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8820"/>
      </w:tblGrid>
      <w:tr w:rsidR="00126FCB" w:rsidTr="00DD2D69">
        <w:tc>
          <w:tcPr>
            <w:tcW w:w="540" w:type="dxa"/>
          </w:tcPr>
          <w:p w:rsidR="00126FCB" w:rsidRDefault="00126FCB" w:rsidP="00F97F79"/>
        </w:tc>
        <w:tc>
          <w:tcPr>
            <w:tcW w:w="540" w:type="dxa"/>
          </w:tcPr>
          <w:p w:rsidR="00126FCB" w:rsidRPr="00411CEA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20" w:type="dxa"/>
          </w:tcPr>
          <w:p w:rsidR="00126FCB" w:rsidRDefault="00126FCB" w:rsidP="00F97F79">
            <w:r w:rsidRPr="00411CEA">
              <w:rPr>
                <w:b/>
                <w:bCs/>
                <w:sz w:val="32"/>
                <w:szCs w:val="32"/>
              </w:rPr>
              <w:t>Тестовые задачи.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F97F79">
            <w:r w:rsidRPr="00411CEA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126FCB" w:rsidRPr="00411CEA" w:rsidRDefault="00126FCB" w:rsidP="00F97F79">
            <w:pPr>
              <w:rPr>
                <w:lang w:val="en-US"/>
              </w:rPr>
            </w:pPr>
          </w:p>
        </w:tc>
        <w:tc>
          <w:tcPr>
            <w:tcW w:w="8820" w:type="dxa"/>
          </w:tcPr>
          <w:p w:rsidR="00126FCB" w:rsidRPr="00D11701" w:rsidRDefault="00126FCB" w:rsidP="002027DD">
            <w:pPr>
              <w:jc w:val="both"/>
            </w:pPr>
            <w:r w:rsidRPr="00D11701">
              <w:t xml:space="preserve">Величина выплат на сегодняшний день подчиняется распределению Вейбулла с параметрами c=0.0095 и γ=0.5. 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411CEA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Pr="006D52D6" w:rsidRDefault="00126FCB" w:rsidP="006D52D6">
            <w:r>
              <w:t>(1)</w:t>
            </w:r>
          </w:p>
        </w:tc>
        <w:tc>
          <w:tcPr>
            <w:tcW w:w="8820" w:type="dxa"/>
          </w:tcPr>
          <w:p w:rsidR="00126FCB" w:rsidRPr="00D11701" w:rsidRDefault="00126FCB" w:rsidP="006D52D6">
            <w:pPr>
              <w:jc w:val="both"/>
            </w:pPr>
            <w:r w:rsidRPr="00D11701">
              <w:t>Средняя выплата составляет</w:t>
            </w:r>
          </w:p>
          <w:p w:rsidR="00126FCB" w:rsidRPr="00D11701" w:rsidRDefault="00126FCB" w:rsidP="002027DD">
            <w:pPr>
              <w:jc w:val="both"/>
            </w:pPr>
            <w:r w:rsidRPr="00D11701">
              <w:rPr>
                <w:lang w:val="en-US"/>
              </w:rPr>
              <w:t>A</w:t>
            </w:r>
            <w:r w:rsidRPr="00D11701">
              <w:t xml:space="preserve">. 21161        </w:t>
            </w:r>
            <w:r w:rsidRPr="00D11701">
              <w:rPr>
                <w:lang w:val="en-US"/>
              </w:rPr>
              <w:t>B</w:t>
            </w:r>
            <w:r w:rsidRPr="00D11701">
              <w:t xml:space="preserve">. 22161              </w:t>
            </w:r>
            <w:r w:rsidRPr="00D11701">
              <w:rPr>
                <w:lang w:val="en-US"/>
              </w:rPr>
              <w:t>C</w:t>
            </w:r>
            <w:r w:rsidRPr="00D11701">
              <w:t xml:space="preserve">. 23161             </w:t>
            </w:r>
            <w:r w:rsidRPr="00D11701">
              <w:rPr>
                <w:lang w:val="en-US"/>
              </w:rPr>
              <w:t>D</w:t>
            </w:r>
            <w:r w:rsidRPr="00D11701">
              <w:t xml:space="preserve">. 24161                       </w:t>
            </w:r>
            <w:r w:rsidRPr="00D11701">
              <w:rPr>
                <w:lang w:val="en-US"/>
              </w:rPr>
              <w:t>E</w:t>
            </w:r>
            <w:r w:rsidRPr="00D11701">
              <w:t>. 2</w:t>
            </w:r>
            <w:r>
              <w:t>5</w:t>
            </w:r>
            <w:r w:rsidRPr="00D11701">
              <w:t>161</w:t>
            </w:r>
          </w:p>
          <w:p w:rsidR="00126FCB" w:rsidRPr="001D030A" w:rsidRDefault="00126FCB" w:rsidP="002027DD">
            <w:pPr>
              <w:jc w:val="right"/>
              <w:rPr>
                <w:sz w:val="20"/>
                <w:szCs w:val="20"/>
              </w:rPr>
            </w:pPr>
            <w:r w:rsidRPr="001D030A">
              <w:rPr>
                <w:sz w:val="20"/>
                <w:szCs w:val="20"/>
              </w:rPr>
              <w:t>[2]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411CEA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(2)</w:t>
            </w:r>
          </w:p>
        </w:tc>
        <w:tc>
          <w:tcPr>
            <w:tcW w:w="8820" w:type="dxa"/>
          </w:tcPr>
          <w:p w:rsidR="00126FCB" w:rsidRPr="00D11701" w:rsidRDefault="00126FCB" w:rsidP="009931A4">
            <w:pPr>
              <w:jc w:val="both"/>
            </w:pPr>
            <w:r w:rsidRPr="00D11701">
              <w:t>Средне квадратичное отклонение с.в. выплат составляет</w:t>
            </w:r>
          </w:p>
          <w:p w:rsidR="00126FCB" w:rsidRPr="00BF2670" w:rsidRDefault="00126FCB" w:rsidP="009931A4">
            <w:pPr>
              <w:jc w:val="both"/>
            </w:pPr>
            <w:r w:rsidRPr="00BF2670">
              <w:rPr>
                <w:sz w:val="22"/>
                <w:szCs w:val="22"/>
                <w:lang w:val="en-US"/>
              </w:rPr>
              <w:t>A</w:t>
            </w:r>
            <w:r w:rsidRPr="00BF2670">
              <w:rPr>
                <w:sz w:val="22"/>
                <w:szCs w:val="22"/>
              </w:rPr>
              <w:t xml:space="preserve">. 45553        </w:t>
            </w:r>
            <w:r w:rsidRPr="00BF2670">
              <w:rPr>
                <w:sz w:val="22"/>
                <w:szCs w:val="22"/>
                <w:lang w:val="en-US"/>
              </w:rPr>
              <w:t>B</w:t>
            </w:r>
            <w:r w:rsidRPr="00BF2670">
              <w:rPr>
                <w:sz w:val="22"/>
                <w:szCs w:val="22"/>
              </w:rPr>
              <w:t xml:space="preserve">. 46553             </w:t>
            </w:r>
            <w:r w:rsidRPr="00BF2670">
              <w:rPr>
                <w:sz w:val="22"/>
                <w:szCs w:val="22"/>
                <w:lang w:val="en-US"/>
              </w:rPr>
              <w:t>C</w:t>
            </w:r>
            <w:r w:rsidRPr="00BF2670">
              <w:rPr>
                <w:sz w:val="22"/>
                <w:szCs w:val="22"/>
              </w:rPr>
              <w:t xml:space="preserve">. 47553              </w:t>
            </w:r>
            <w:r w:rsidRPr="00BF2670">
              <w:rPr>
                <w:sz w:val="22"/>
                <w:szCs w:val="22"/>
                <w:lang w:val="en-US"/>
              </w:rPr>
              <w:t>D</w:t>
            </w:r>
            <w:r w:rsidRPr="00BF2670">
              <w:rPr>
                <w:sz w:val="22"/>
                <w:szCs w:val="22"/>
              </w:rPr>
              <w:t xml:space="preserve">. 48553                       </w:t>
            </w:r>
            <w:r w:rsidRPr="00BF2670">
              <w:rPr>
                <w:sz w:val="22"/>
                <w:szCs w:val="22"/>
                <w:lang w:val="en-US"/>
              </w:rPr>
              <w:t>E</w:t>
            </w:r>
            <w:r w:rsidRPr="00BF2670">
              <w:rPr>
                <w:sz w:val="22"/>
                <w:szCs w:val="22"/>
              </w:rPr>
              <w:t>. 49553</w:t>
            </w:r>
          </w:p>
          <w:p w:rsidR="00126FCB" w:rsidRPr="00BF2670" w:rsidRDefault="00126FCB" w:rsidP="002027DD">
            <w:pPr>
              <w:jc w:val="right"/>
              <w:rPr>
                <w:lang w:val="en-US"/>
              </w:rPr>
            </w:pPr>
            <w:r w:rsidRPr="00EC70FC">
              <w:rPr>
                <w:sz w:val="20"/>
                <w:szCs w:val="20"/>
                <w:lang w:val="en-US"/>
              </w:rPr>
              <w:t>[1]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411CEA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(3)</w:t>
            </w:r>
          </w:p>
        </w:tc>
        <w:tc>
          <w:tcPr>
            <w:tcW w:w="8820" w:type="dxa"/>
          </w:tcPr>
          <w:p w:rsidR="00126FCB" w:rsidRPr="00D11701" w:rsidRDefault="00126FCB" w:rsidP="009931A4">
            <w:pPr>
              <w:jc w:val="both"/>
            </w:pPr>
            <w:r w:rsidRPr="00D11701">
              <w:t>При годовом уровне инфляции 8%  дисперсия средней выплаты в следующем году изменится на</w:t>
            </w:r>
          </w:p>
          <w:p w:rsidR="00126FCB" w:rsidRPr="00D11701" w:rsidRDefault="00126FCB" w:rsidP="001A192B">
            <w:pPr>
              <w:jc w:val="both"/>
              <w:rPr>
                <w:lang w:val="en-US"/>
              </w:rPr>
            </w:pPr>
            <w:r w:rsidRPr="00D11701">
              <w:rPr>
                <w:lang w:val="en-US"/>
              </w:rPr>
              <w:t>A. 8%            B. 11.1%             C. 14.2%              D.16.6%                       E. 18.5%</w:t>
            </w:r>
          </w:p>
          <w:p w:rsidR="00126FCB" w:rsidRPr="00BF2670" w:rsidRDefault="00126FCB" w:rsidP="003A7019">
            <w:pPr>
              <w:jc w:val="right"/>
              <w:rPr>
                <w:lang w:val="en-US"/>
              </w:rPr>
            </w:pPr>
            <w:r w:rsidRPr="00EC70FC">
              <w:rPr>
                <w:sz w:val="20"/>
                <w:szCs w:val="20"/>
                <w:lang w:val="en-US"/>
              </w:rPr>
              <w:t>[1]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411CEA" w:rsidRDefault="00126FCB" w:rsidP="00F97F7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126FCB" w:rsidRDefault="00126FCB" w:rsidP="006D52D6"/>
        </w:tc>
        <w:tc>
          <w:tcPr>
            <w:tcW w:w="8820" w:type="dxa"/>
          </w:tcPr>
          <w:p w:rsidR="00126FCB" w:rsidRPr="00BF2670" w:rsidRDefault="00126FCB" w:rsidP="009931A4">
            <w:pPr>
              <w:jc w:val="both"/>
            </w:pPr>
            <w:r w:rsidRPr="00D11701">
              <w:t>Имеется статистика выплат (в тыс.руб.) по страховым случаям</w:t>
            </w:r>
            <w:r w:rsidRPr="00BF2670">
              <w:rPr>
                <w:sz w:val="22"/>
                <w:szCs w:val="22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186"/>
              <w:gridCol w:w="1187"/>
              <w:gridCol w:w="1187"/>
              <w:gridCol w:w="1187"/>
              <w:gridCol w:w="1187"/>
              <w:gridCol w:w="1187"/>
              <w:gridCol w:w="1187"/>
            </w:tblGrid>
            <w:tr w:rsidR="00126FCB" w:rsidRPr="00BF2670"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both"/>
                  </w:pPr>
                  <w:r w:rsidRPr="00D11701">
                    <w:t>Величина выплат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0-30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30-60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60-90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90-120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120-150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150-180</w:t>
                  </w:r>
                </w:p>
              </w:tc>
            </w:tr>
            <w:tr w:rsidR="00126FCB" w:rsidRPr="00BF2670"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both"/>
                  </w:pPr>
                  <w:r w:rsidRPr="00D11701">
                    <w:t>Число выплат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430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320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210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140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56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8</w:t>
                  </w:r>
                </w:p>
              </w:tc>
            </w:tr>
          </w:tbl>
          <w:p w:rsidR="00126FCB" w:rsidRPr="00BF2670" w:rsidRDefault="00126FCB" w:rsidP="001F296C">
            <w:pPr>
              <w:jc w:val="right"/>
              <w:rPr>
                <w:lang w:val="en-US"/>
              </w:rPr>
            </w:pP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Pr="000F504A" w:rsidRDefault="00126FCB" w:rsidP="006D52D6">
            <w:pPr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  <w:tc>
          <w:tcPr>
            <w:tcW w:w="8820" w:type="dxa"/>
          </w:tcPr>
          <w:p w:rsidR="00126FCB" w:rsidRPr="00D11701" w:rsidRDefault="00126FCB" w:rsidP="000F504A">
            <w:pPr>
              <w:jc w:val="both"/>
            </w:pPr>
            <w:r w:rsidRPr="00D11701">
              <w:t>При предположении распределения выплат по показательному закону оценка средней выплаты методом максимального правдоподобия дает значение</w:t>
            </w:r>
          </w:p>
          <w:p w:rsidR="00126FCB" w:rsidRPr="00D11701" w:rsidRDefault="00126FCB" w:rsidP="000F504A">
            <w:pPr>
              <w:jc w:val="both"/>
              <w:rPr>
                <w:b/>
                <w:bCs/>
                <w:color w:val="002060"/>
              </w:rPr>
            </w:pPr>
            <w:r w:rsidRPr="00D11701">
              <w:rPr>
                <w:lang w:val="en-US"/>
              </w:rPr>
              <w:t>A</w:t>
            </w:r>
            <w:r w:rsidRPr="00D11701">
              <w:t xml:space="preserve">. 64                  </w:t>
            </w:r>
            <w:r w:rsidRPr="00D11701">
              <w:rPr>
                <w:lang w:val="en-US"/>
              </w:rPr>
              <w:t>B</w:t>
            </w:r>
            <w:r w:rsidRPr="00D11701">
              <w:t xml:space="preserve">. 61                 </w:t>
            </w:r>
            <w:r w:rsidRPr="00D11701">
              <w:rPr>
                <w:lang w:val="en-US"/>
              </w:rPr>
              <w:t>C</w:t>
            </w:r>
            <w:r w:rsidRPr="00D11701">
              <w:t xml:space="preserve">. 58                     </w:t>
            </w:r>
            <w:r w:rsidRPr="00D11701">
              <w:rPr>
                <w:lang w:val="en-US"/>
              </w:rPr>
              <w:t>D</w:t>
            </w:r>
            <w:r w:rsidRPr="00D11701">
              <w:t xml:space="preserve">. 55                       </w:t>
            </w:r>
            <w:r w:rsidRPr="00D11701">
              <w:rPr>
                <w:lang w:val="en-US"/>
              </w:rPr>
              <w:t>E</w:t>
            </w:r>
            <w:r w:rsidRPr="00D11701">
              <w:t>. 52</w:t>
            </w:r>
          </w:p>
          <w:p w:rsidR="00126FCB" w:rsidRPr="00BF2670" w:rsidRDefault="00126FCB" w:rsidP="000F504A">
            <w:pPr>
              <w:jc w:val="right"/>
            </w:pPr>
            <w:r w:rsidRPr="00101976">
              <w:rPr>
                <w:sz w:val="22"/>
                <w:szCs w:val="22"/>
              </w:rPr>
              <w:t>[2]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Pr="00101976" w:rsidRDefault="00126FCB" w:rsidP="006D52D6">
            <w:r w:rsidRPr="00101976">
              <w:t>(2)</w:t>
            </w:r>
          </w:p>
        </w:tc>
        <w:tc>
          <w:tcPr>
            <w:tcW w:w="8820" w:type="dxa"/>
          </w:tcPr>
          <w:p w:rsidR="00126FCB" w:rsidRPr="00D11701" w:rsidRDefault="00126FCB" w:rsidP="00BF2670">
            <w:pPr>
              <w:jc w:val="both"/>
            </w:pPr>
            <w:r w:rsidRPr="00D11701">
              <w:t xml:space="preserve">При проверки гипотезы </w:t>
            </w:r>
            <w:r w:rsidRPr="00D11701">
              <w:rPr>
                <w:lang w:val="en-US"/>
              </w:rPr>
              <w:t>H</w:t>
            </w:r>
            <w:r w:rsidRPr="00D11701">
              <w:t>0: величина выплаты имеет показательное распределение,  значение критерия хи-квадрат равно</w:t>
            </w:r>
          </w:p>
          <w:p w:rsidR="00126FCB" w:rsidRPr="00D11701" w:rsidRDefault="00126FCB" w:rsidP="00BF2670">
            <w:pPr>
              <w:jc w:val="both"/>
              <w:rPr>
                <w:b/>
                <w:bCs/>
                <w:color w:val="002060"/>
              </w:rPr>
            </w:pPr>
            <w:r w:rsidRPr="00D11701">
              <w:rPr>
                <w:lang w:val="en-US"/>
              </w:rPr>
              <w:t>A</w:t>
            </w:r>
            <w:r w:rsidRPr="00D11701">
              <w:t xml:space="preserve">. 72.9                </w:t>
            </w:r>
            <w:r w:rsidRPr="00D11701">
              <w:rPr>
                <w:lang w:val="en-US"/>
              </w:rPr>
              <w:t xml:space="preserve">B. </w:t>
            </w:r>
            <w:r w:rsidRPr="00D11701">
              <w:t>82.9</w:t>
            </w:r>
            <w:r w:rsidRPr="00D11701">
              <w:rPr>
                <w:lang w:val="en-US"/>
              </w:rPr>
              <w:t xml:space="preserve">               C. </w:t>
            </w:r>
            <w:r w:rsidRPr="00D11701">
              <w:t>92.9</w:t>
            </w:r>
            <w:r w:rsidRPr="00D11701">
              <w:rPr>
                <w:lang w:val="en-US"/>
              </w:rPr>
              <w:t xml:space="preserve">                  D. </w:t>
            </w:r>
            <w:r w:rsidRPr="00D11701">
              <w:t>102.9</w:t>
            </w:r>
            <w:r w:rsidRPr="00D11701">
              <w:rPr>
                <w:lang w:val="en-US"/>
              </w:rPr>
              <w:t xml:space="preserve">                    E. </w:t>
            </w:r>
            <w:r w:rsidRPr="00D11701">
              <w:t>112.9</w:t>
            </w:r>
          </w:p>
          <w:p w:rsidR="00126FCB" w:rsidRPr="00BF2670" w:rsidRDefault="00126FCB" w:rsidP="00D92977">
            <w:pPr>
              <w:jc w:val="right"/>
            </w:pPr>
            <w:r w:rsidRPr="00BF2670"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  <w:lang w:val="en-US"/>
              </w:rPr>
              <w:t>5</w:t>
            </w:r>
            <w:r w:rsidRPr="00BF2670">
              <w:rPr>
                <w:sz w:val="22"/>
                <w:szCs w:val="22"/>
                <w:lang w:val="en-US"/>
              </w:rPr>
              <w:t>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Pr="00F223B6" w:rsidRDefault="00126FCB" w:rsidP="006D52D6">
            <w:r>
              <w:t>(3)</w:t>
            </w:r>
          </w:p>
        </w:tc>
        <w:tc>
          <w:tcPr>
            <w:tcW w:w="8820" w:type="dxa"/>
          </w:tcPr>
          <w:p w:rsidR="00126FCB" w:rsidRPr="00D11701" w:rsidRDefault="00126FCB" w:rsidP="0033341E">
            <w:pPr>
              <w:jc w:val="both"/>
            </w:pPr>
            <w:r w:rsidRPr="00D11701">
              <w:t xml:space="preserve">При предположении распределения выплат по закону  </w:t>
            </w:r>
            <w:r w:rsidRPr="00D11701">
              <w:rPr>
                <w:lang w:val="en-US"/>
              </w:rPr>
              <w:t>Burr</w:t>
            </w:r>
            <w:r w:rsidRPr="00D11701">
              <w:t>(</w:t>
            </w:r>
            <w:r w:rsidRPr="00D11701">
              <w:rPr>
                <w:lang w:val="en-US"/>
              </w:rPr>
              <w:t>p</w:t>
            </w:r>
            <w:r w:rsidRPr="00D11701">
              <w:t>,625,2) оценка средней выплаты методом максимального правдоподобия дает значение</w:t>
            </w:r>
          </w:p>
          <w:p w:rsidR="00126FCB" w:rsidRPr="00D11701" w:rsidRDefault="00126FCB" w:rsidP="0033341E">
            <w:pPr>
              <w:jc w:val="both"/>
              <w:rPr>
                <w:b/>
                <w:bCs/>
                <w:color w:val="002060"/>
              </w:rPr>
            </w:pPr>
            <w:r w:rsidRPr="00D11701">
              <w:rPr>
                <w:lang w:val="en-US"/>
              </w:rPr>
              <w:t>A</w:t>
            </w:r>
            <w:r w:rsidRPr="00D11701">
              <w:t xml:space="preserve">. 46                  </w:t>
            </w:r>
            <w:r w:rsidRPr="00D11701">
              <w:rPr>
                <w:lang w:val="en-US"/>
              </w:rPr>
              <w:t>B</w:t>
            </w:r>
            <w:r w:rsidRPr="00D11701">
              <w:t xml:space="preserve">. 66                </w:t>
            </w:r>
            <w:r w:rsidRPr="00D11701">
              <w:rPr>
                <w:lang w:val="en-US"/>
              </w:rPr>
              <w:t>C</w:t>
            </w:r>
            <w:r w:rsidRPr="00D11701">
              <w:t xml:space="preserve">. 86                        </w:t>
            </w:r>
            <w:r w:rsidRPr="00D11701">
              <w:rPr>
                <w:lang w:val="en-US"/>
              </w:rPr>
              <w:t>D</w:t>
            </w:r>
            <w:r w:rsidRPr="00D11701">
              <w:t xml:space="preserve">. 106                       </w:t>
            </w:r>
            <w:r w:rsidRPr="00D11701">
              <w:rPr>
                <w:lang w:val="en-US"/>
              </w:rPr>
              <w:t>E</w:t>
            </w:r>
            <w:r w:rsidRPr="00D11701">
              <w:t>. 126</w:t>
            </w:r>
          </w:p>
          <w:p w:rsidR="00126FCB" w:rsidRPr="00BF2670" w:rsidRDefault="00126FCB" w:rsidP="00203758">
            <w:pPr>
              <w:jc w:val="right"/>
            </w:pPr>
            <w:r w:rsidRPr="00101976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en-US"/>
              </w:rPr>
              <w:t>7</w:t>
            </w:r>
            <w:r w:rsidRPr="00101976">
              <w:rPr>
                <w:sz w:val="22"/>
                <w:szCs w:val="22"/>
              </w:rPr>
              <w:t>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F97F7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126FCB" w:rsidRDefault="00126FCB" w:rsidP="006D52D6"/>
        </w:tc>
        <w:tc>
          <w:tcPr>
            <w:tcW w:w="8820" w:type="dxa"/>
          </w:tcPr>
          <w:p w:rsidR="00126FCB" w:rsidRPr="00D11701" w:rsidRDefault="00126FCB" w:rsidP="00814BEC">
            <w:pPr>
              <w:jc w:val="both"/>
            </w:pPr>
            <w:r w:rsidRPr="00D11701">
              <w:t>Розенкранц и Гильденстерн, понимая опасность политической ситуации в королевстве,  приняли решение заключить договоры страхования повышенного риска смерти. В начале каждого года они будут вносить в страховую компанию премии, выплаты страховой суммы в конце года смерти. Данные по выплатам, премиям (в датских кронах) и годовым вероятностям смерти в таблице ниже: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077"/>
              <w:gridCol w:w="2077"/>
              <w:gridCol w:w="2077"/>
              <w:gridCol w:w="2077"/>
            </w:tblGrid>
            <w:tr w:rsidR="00126FCB" w:rsidRPr="00D11701"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both"/>
                  </w:pPr>
                  <w:r w:rsidRPr="00D11701">
                    <w:t>Страхователь</w:t>
                  </w:r>
                </w:p>
              </w:tc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both"/>
                  </w:pPr>
                  <w:r w:rsidRPr="00D11701">
                    <w:t>Годовой взнос</w:t>
                  </w:r>
                </w:p>
              </w:tc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both"/>
                  </w:pPr>
                  <w:r w:rsidRPr="00D11701">
                    <w:t>Страховая сумма</w:t>
                  </w:r>
                </w:p>
              </w:tc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both"/>
                  </w:pPr>
                  <w:r w:rsidRPr="00D11701">
                    <w:t>Вероятность смерти в году</w:t>
                  </w:r>
                </w:p>
              </w:tc>
            </w:tr>
            <w:tr w:rsidR="00126FCB" w:rsidRPr="00D11701"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both"/>
                  </w:pPr>
                  <w:r w:rsidRPr="00D11701">
                    <w:t>Розенкранц</w:t>
                  </w:r>
                </w:p>
              </w:tc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1500</w:t>
                  </w:r>
                </w:p>
              </w:tc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12000</w:t>
                  </w:r>
                </w:p>
              </w:tc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0.1</w:t>
                  </w:r>
                </w:p>
              </w:tc>
            </w:tr>
            <w:tr w:rsidR="00126FCB" w:rsidRPr="00D11701"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both"/>
                  </w:pPr>
                  <w:r w:rsidRPr="00D11701">
                    <w:t>Гильденстерн</w:t>
                  </w:r>
                </w:p>
              </w:tc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1000</w:t>
                  </w:r>
                </w:p>
              </w:tc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5000</w:t>
                  </w:r>
                </w:p>
              </w:tc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FCB" w:rsidRPr="00D11701" w:rsidRDefault="00126FCB" w:rsidP="004815FB">
                  <w:pPr>
                    <w:jc w:val="center"/>
                  </w:pPr>
                  <w:r w:rsidRPr="00D11701">
                    <w:t>0.15</w:t>
                  </w:r>
                </w:p>
              </w:tc>
            </w:tr>
          </w:tbl>
          <w:p w:rsidR="00126FCB" w:rsidRPr="002767F4" w:rsidRDefault="00126FCB" w:rsidP="002767F4">
            <w:pPr>
              <w:jc w:val="both"/>
            </w:pPr>
            <w:r w:rsidRPr="00D11701">
              <w:t xml:space="preserve">Обозначая вероятность разорения до момента времени t при начальном капитале </w:t>
            </w:r>
            <w:r w:rsidRPr="00D11701">
              <w:rPr>
                <w:lang w:val="en-US"/>
              </w:rPr>
              <w:t>u</w:t>
            </w:r>
            <w:r w:rsidRPr="00D11701">
              <w:t xml:space="preserve"> через ψ(</w:t>
            </w:r>
            <w:r w:rsidRPr="00D11701">
              <w:rPr>
                <w:lang w:val="en-US"/>
              </w:rPr>
              <w:t>u</w:t>
            </w:r>
            <w:r w:rsidRPr="00D11701">
              <w:t>,</w:t>
            </w:r>
            <w:r w:rsidRPr="00D11701">
              <w:rPr>
                <w:lang w:val="en-US"/>
              </w:rPr>
              <w:t>t</w:t>
            </w:r>
            <w:r w:rsidRPr="00D11701">
              <w:t>), СК должна сделать вывод, что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(1)</w:t>
            </w:r>
          </w:p>
        </w:tc>
        <w:tc>
          <w:tcPr>
            <w:tcW w:w="8820" w:type="dxa"/>
          </w:tcPr>
          <w:p w:rsidR="00126FCB" w:rsidRPr="00D11701" w:rsidRDefault="00126FCB" w:rsidP="00062287">
            <w:pPr>
              <w:jc w:val="both"/>
            </w:pPr>
            <w:r w:rsidRPr="00D11701">
              <w:t>ψ(8000,1) равно</w:t>
            </w:r>
          </w:p>
          <w:p w:rsidR="00126FCB" w:rsidRPr="00D11701" w:rsidRDefault="00126FCB" w:rsidP="00D92977">
            <w:pPr>
              <w:jc w:val="both"/>
            </w:pPr>
            <w:r w:rsidRPr="00D11701">
              <w:t xml:space="preserve">A. 0.115                  </w:t>
            </w:r>
            <w:r w:rsidRPr="00D11701">
              <w:rPr>
                <w:lang w:val="en-US"/>
              </w:rPr>
              <w:t>B</w:t>
            </w:r>
            <w:r w:rsidRPr="00D11701">
              <w:t xml:space="preserve">. 0.110              </w:t>
            </w:r>
            <w:r w:rsidRPr="00D11701">
              <w:rPr>
                <w:lang w:val="en-US"/>
              </w:rPr>
              <w:t>C</w:t>
            </w:r>
            <w:r w:rsidRPr="00D11701">
              <w:t xml:space="preserve">. 0.105               </w:t>
            </w:r>
            <w:r w:rsidRPr="00D11701">
              <w:rPr>
                <w:lang w:val="en-US"/>
              </w:rPr>
              <w:t>D</w:t>
            </w:r>
            <w:r w:rsidRPr="00D11701">
              <w:t xml:space="preserve">. 0.100               </w:t>
            </w:r>
            <w:r w:rsidRPr="00D11701">
              <w:rPr>
                <w:lang w:val="en-US"/>
              </w:rPr>
              <w:t>E</w:t>
            </w:r>
            <w:r w:rsidRPr="00D11701">
              <w:t>. 0.955</w:t>
            </w:r>
          </w:p>
          <w:p w:rsidR="00126FCB" w:rsidRPr="00FE6B56" w:rsidRDefault="00126FCB" w:rsidP="00D92977">
            <w:pPr>
              <w:jc w:val="right"/>
              <w:rPr>
                <w:lang w:val="en-US"/>
              </w:rPr>
            </w:pPr>
            <w:r w:rsidRPr="00FE6B56">
              <w:rPr>
                <w:sz w:val="22"/>
                <w:szCs w:val="22"/>
                <w:lang w:val="en-US"/>
              </w:rPr>
              <w:t>[2]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(2)</w:t>
            </w:r>
          </w:p>
        </w:tc>
        <w:tc>
          <w:tcPr>
            <w:tcW w:w="8820" w:type="dxa"/>
          </w:tcPr>
          <w:p w:rsidR="00126FCB" w:rsidRPr="00D11701" w:rsidRDefault="00126FCB" w:rsidP="00062287">
            <w:pPr>
              <w:jc w:val="both"/>
            </w:pPr>
            <w:r w:rsidRPr="00D11701">
              <w:t>ψ(8000,2) равно</w:t>
            </w:r>
          </w:p>
          <w:p w:rsidR="00126FCB" w:rsidRPr="00D11701" w:rsidRDefault="00126FCB" w:rsidP="00062287">
            <w:pPr>
              <w:jc w:val="both"/>
            </w:pPr>
            <w:r w:rsidRPr="00D11701">
              <w:rPr>
                <w:lang w:val="en-US"/>
              </w:rPr>
              <w:t>A</w:t>
            </w:r>
            <w:r w:rsidRPr="00D11701">
              <w:t xml:space="preserve">. 0.120                 </w:t>
            </w:r>
            <w:r w:rsidRPr="00D11701">
              <w:rPr>
                <w:lang w:val="en-US"/>
              </w:rPr>
              <w:t>B</w:t>
            </w:r>
            <w:r w:rsidRPr="00D11701">
              <w:t xml:space="preserve">. 0.125              </w:t>
            </w:r>
            <w:r w:rsidRPr="00D11701">
              <w:rPr>
                <w:lang w:val="en-US"/>
              </w:rPr>
              <w:t>C</w:t>
            </w:r>
            <w:r w:rsidRPr="00D11701">
              <w:t xml:space="preserve">. 0.130                  </w:t>
            </w:r>
            <w:r w:rsidRPr="00D11701">
              <w:rPr>
                <w:lang w:val="en-US"/>
              </w:rPr>
              <w:t>D</w:t>
            </w:r>
            <w:r w:rsidRPr="00D11701">
              <w:t xml:space="preserve">. 0.135             </w:t>
            </w:r>
            <w:r w:rsidRPr="00D11701">
              <w:rPr>
                <w:lang w:val="en-US"/>
              </w:rPr>
              <w:t>E</w:t>
            </w:r>
            <w:r w:rsidRPr="00D11701">
              <w:t>. 0.140</w:t>
            </w:r>
          </w:p>
          <w:p w:rsidR="00126FCB" w:rsidRPr="00FE6B56" w:rsidRDefault="00126FCB" w:rsidP="009B772C">
            <w:pPr>
              <w:jc w:val="right"/>
              <w:rPr>
                <w:lang w:val="en-US"/>
              </w:rPr>
            </w:pPr>
            <w:r w:rsidRPr="00FE6B56">
              <w:rPr>
                <w:sz w:val="22"/>
                <w:szCs w:val="22"/>
                <w:lang w:val="en-US"/>
              </w:rPr>
              <w:t>[5]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F97F7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40" w:type="dxa"/>
          </w:tcPr>
          <w:p w:rsidR="00126FCB" w:rsidRDefault="00126FCB" w:rsidP="006D52D6"/>
        </w:tc>
        <w:tc>
          <w:tcPr>
            <w:tcW w:w="8820" w:type="dxa"/>
          </w:tcPr>
          <w:p w:rsidR="00126FCB" w:rsidRPr="00D11701" w:rsidRDefault="00126FCB" w:rsidP="00622D11">
            <w:pPr>
              <w:jc w:val="both"/>
            </w:pPr>
            <w:r w:rsidRPr="00D11701">
              <w:t xml:space="preserve">Распределение частных выплат задается как p(5)=0.4, p(12)=0.6.  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(1)</w:t>
            </w:r>
          </w:p>
        </w:tc>
        <w:tc>
          <w:tcPr>
            <w:tcW w:w="8820" w:type="dxa"/>
          </w:tcPr>
          <w:p w:rsidR="00126FCB" w:rsidRPr="00D11701" w:rsidRDefault="00126FCB" w:rsidP="00622D11">
            <w:pPr>
              <w:jc w:val="both"/>
            </w:pPr>
            <w:r w:rsidRPr="00D11701">
              <w:t>Для обобщенного распределения Пуассона с параметром λ=0.25 вероятность превышения общей выплатой величины 12  составляет</w:t>
            </w:r>
          </w:p>
          <w:p w:rsidR="00126FCB" w:rsidRPr="00D11701" w:rsidRDefault="00126FCB" w:rsidP="007D000D">
            <w:pPr>
              <w:jc w:val="both"/>
              <w:rPr>
                <w:lang w:val="en-US"/>
              </w:rPr>
            </w:pPr>
            <w:r w:rsidRPr="00D11701">
              <w:rPr>
                <w:lang w:val="en-US"/>
              </w:rPr>
              <w:t>A</w:t>
            </w:r>
            <w:r w:rsidRPr="00D11701">
              <w:t>. 0.</w:t>
            </w:r>
            <w:r w:rsidRPr="00D11701">
              <w:rPr>
                <w:lang w:val="en-US"/>
              </w:rPr>
              <w:t>02</w:t>
            </w:r>
            <w:r>
              <w:t>2</w:t>
            </w:r>
            <w:r w:rsidRPr="00D11701">
              <w:rPr>
                <w:lang w:val="en-US"/>
              </w:rPr>
              <w:t>6</w:t>
            </w:r>
            <w:r w:rsidRPr="00D11701">
              <w:t xml:space="preserve">   </w:t>
            </w:r>
            <w:r w:rsidRPr="00D11701">
              <w:rPr>
                <w:lang w:val="en-US"/>
              </w:rPr>
              <w:t xml:space="preserve">           B</w:t>
            </w:r>
            <w:r w:rsidRPr="00D11701">
              <w:t>. 0.</w:t>
            </w:r>
            <w:r w:rsidRPr="00D11701">
              <w:rPr>
                <w:lang w:val="en-US"/>
              </w:rPr>
              <w:t>02</w:t>
            </w:r>
            <w:r>
              <w:t>3</w:t>
            </w:r>
            <w:r w:rsidRPr="00D11701">
              <w:t xml:space="preserve">6 </w:t>
            </w:r>
            <w:r w:rsidRPr="00D11701">
              <w:rPr>
                <w:lang w:val="en-US"/>
              </w:rPr>
              <w:t xml:space="preserve">            C</w:t>
            </w:r>
            <w:r w:rsidRPr="00D11701">
              <w:t>. 0.</w:t>
            </w:r>
            <w:r w:rsidRPr="00D11701">
              <w:rPr>
                <w:lang w:val="en-US"/>
              </w:rPr>
              <w:t>02</w:t>
            </w:r>
            <w:r>
              <w:t>4</w:t>
            </w:r>
            <w:r w:rsidRPr="00D11701">
              <w:rPr>
                <w:lang w:val="en-US"/>
              </w:rPr>
              <w:t>6</w:t>
            </w:r>
            <w:r w:rsidRPr="00D11701">
              <w:t xml:space="preserve">  </w:t>
            </w:r>
            <w:r w:rsidRPr="00D11701">
              <w:rPr>
                <w:lang w:val="en-US"/>
              </w:rPr>
              <w:t xml:space="preserve">            D</w:t>
            </w:r>
            <w:r w:rsidRPr="00D11701">
              <w:t xml:space="preserve">. </w:t>
            </w:r>
            <w:r w:rsidRPr="00D11701">
              <w:rPr>
                <w:lang w:val="en-US"/>
              </w:rPr>
              <w:t>0.</w:t>
            </w:r>
            <w:r>
              <w:rPr>
                <w:lang w:val="en-US"/>
              </w:rPr>
              <w:t>02</w:t>
            </w:r>
            <w:r>
              <w:t>5</w:t>
            </w:r>
            <w:r w:rsidRPr="00D11701">
              <w:rPr>
                <w:lang w:val="en-US"/>
              </w:rPr>
              <w:t>6             E.0.02</w:t>
            </w:r>
            <w:r>
              <w:t>6</w:t>
            </w:r>
            <w:r w:rsidRPr="00D11701">
              <w:rPr>
                <w:lang w:val="en-US"/>
              </w:rPr>
              <w:t>6</w:t>
            </w:r>
          </w:p>
          <w:p w:rsidR="00126FCB" w:rsidRPr="00FE6B56" w:rsidRDefault="00126FCB" w:rsidP="00BE6A17">
            <w:pPr>
              <w:jc w:val="right"/>
              <w:rPr>
                <w:lang w:val="en-US"/>
              </w:rPr>
            </w:pPr>
            <w:r w:rsidRPr="00FE6B56">
              <w:rPr>
                <w:sz w:val="22"/>
                <w:szCs w:val="22"/>
                <w:lang w:val="en-US"/>
              </w:rPr>
              <w:t>[6]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DD2D69">
            <w:pPr>
              <w:ind w:left="-46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(2)</w:t>
            </w:r>
          </w:p>
        </w:tc>
        <w:tc>
          <w:tcPr>
            <w:tcW w:w="8820" w:type="dxa"/>
          </w:tcPr>
          <w:p w:rsidR="00126FCB" w:rsidRPr="00437EFE" w:rsidRDefault="00126FCB" w:rsidP="00622D11">
            <w:pPr>
              <w:jc w:val="both"/>
            </w:pPr>
            <w:r w:rsidRPr="00437EFE">
              <w:t xml:space="preserve">Для обобщенного отрицательного биномиального распределения  с параметрами </w:t>
            </w:r>
            <w:r w:rsidRPr="00437EFE">
              <w:rPr>
                <w:lang w:val="en-US"/>
              </w:rPr>
              <w:t>q</w:t>
            </w:r>
            <w:r w:rsidRPr="00437EFE">
              <w:t xml:space="preserve">=1/11, </w:t>
            </w:r>
            <w:r w:rsidRPr="00437EFE">
              <w:rPr>
                <w:lang w:val="en-US"/>
              </w:rPr>
              <w:t>k</w:t>
            </w:r>
            <w:r w:rsidRPr="00437EFE">
              <w:t>=2.5 вероятность превышения общей выплатой величины 12  составляет</w:t>
            </w:r>
          </w:p>
          <w:p w:rsidR="00126FCB" w:rsidRDefault="00126FCB" w:rsidP="008139B0">
            <w:pPr>
              <w:jc w:val="both"/>
              <w:rPr>
                <w:lang w:val="en-US"/>
              </w:rPr>
            </w:pPr>
            <w:r w:rsidRPr="00437EFE">
              <w:rPr>
                <w:lang w:val="en-US"/>
              </w:rPr>
              <w:t xml:space="preserve">A. </w:t>
            </w:r>
            <w:r w:rsidRPr="00437EFE">
              <w:t>0.</w:t>
            </w:r>
            <w:r w:rsidRPr="00437EFE">
              <w:rPr>
                <w:lang w:val="en-US"/>
              </w:rPr>
              <w:t>024</w:t>
            </w:r>
            <w:r w:rsidRPr="00437EFE">
              <w:t>4</w:t>
            </w:r>
            <w:r w:rsidRPr="00437EFE">
              <w:rPr>
                <w:lang w:val="en-US"/>
              </w:rPr>
              <w:t xml:space="preserve">            B. </w:t>
            </w:r>
            <w:r w:rsidRPr="00437EFE">
              <w:t>0.</w:t>
            </w:r>
            <w:r w:rsidRPr="00437EFE">
              <w:rPr>
                <w:lang w:val="en-US"/>
              </w:rPr>
              <w:t>025</w:t>
            </w:r>
            <w:r w:rsidRPr="00437EFE">
              <w:t>4</w:t>
            </w:r>
            <w:r w:rsidRPr="00437EFE">
              <w:rPr>
                <w:lang w:val="en-US"/>
              </w:rPr>
              <w:t xml:space="preserve">               C. </w:t>
            </w:r>
            <w:r w:rsidRPr="00437EFE">
              <w:t>0.</w:t>
            </w:r>
            <w:r w:rsidRPr="00437EFE">
              <w:rPr>
                <w:lang w:val="en-US"/>
              </w:rPr>
              <w:t>026</w:t>
            </w:r>
            <w:r w:rsidRPr="00437EFE">
              <w:t>4</w:t>
            </w:r>
            <w:r w:rsidRPr="00437EFE">
              <w:rPr>
                <w:lang w:val="en-US"/>
              </w:rPr>
              <w:t xml:space="preserve">              D. </w:t>
            </w:r>
            <w:r w:rsidRPr="00437EFE">
              <w:t>0.</w:t>
            </w:r>
            <w:r w:rsidRPr="00437EFE">
              <w:rPr>
                <w:lang w:val="en-US"/>
              </w:rPr>
              <w:t>027</w:t>
            </w:r>
            <w:r w:rsidRPr="00437EFE">
              <w:t>4</w:t>
            </w:r>
            <w:r w:rsidRPr="00437EFE">
              <w:rPr>
                <w:lang w:val="en-US"/>
              </w:rPr>
              <w:t xml:space="preserve">              </w:t>
            </w:r>
            <w:r w:rsidRPr="00437EFE">
              <w:t>E. 0.</w:t>
            </w:r>
            <w:r w:rsidRPr="00D11701">
              <w:rPr>
                <w:lang w:val="en-US"/>
              </w:rPr>
              <w:t>02</w:t>
            </w:r>
            <w:r w:rsidRPr="00D11701">
              <w:t>84</w:t>
            </w:r>
            <w:r w:rsidRPr="00BE6A17">
              <w:rPr>
                <w:sz w:val="22"/>
                <w:szCs w:val="22"/>
              </w:rPr>
              <w:t xml:space="preserve">  </w:t>
            </w:r>
          </w:p>
          <w:p w:rsidR="00126FCB" w:rsidRPr="00FE6B56" w:rsidRDefault="00126FCB" w:rsidP="008139B0">
            <w:pPr>
              <w:jc w:val="right"/>
            </w:pPr>
            <w:r w:rsidRPr="00FE6B56">
              <w:rPr>
                <w:sz w:val="22"/>
                <w:szCs w:val="22"/>
                <w:lang w:val="en-US"/>
              </w:rPr>
              <w:t>[6]</w:t>
            </w:r>
            <w:r w:rsidRPr="00FE6B56">
              <w:rPr>
                <w:sz w:val="22"/>
                <w:szCs w:val="22"/>
              </w:rPr>
              <w:t xml:space="preserve"> </w:t>
            </w:r>
            <w:r w:rsidRPr="00FE6B56">
              <w:rPr>
                <w:sz w:val="22"/>
                <w:szCs w:val="22"/>
                <w:lang w:val="en-US"/>
              </w:rPr>
              <w:t xml:space="preserve">           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A75D0E" w:rsidRDefault="00126FCB" w:rsidP="00F97F79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540" w:type="dxa"/>
          </w:tcPr>
          <w:p w:rsidR="00126FCB" w:rsidRDefault="00126FCB" w:rsidP="006D52D6"/>
        </w:tc>
        <w:tc>
          <w:tcPr>
            <w:tcW w:w="8820" w:type="dxa"/>
          </w:tcPr>
          <w:p w:rsidR="00126FCB" w:rsidRPr="00437EFE" w:rsidRDefault="00126FCB" w:rsidP="008B06E2">
            <w:pPr>
              <w:jc w:val="both"/>
            </w:pPr>
            <w:r w:rsidRPr="00437EFE">
              <w:t xml:space="preserve">Частота выплат равна 0.07, величина выплат имеет LogGamma(1,3) распределение, эксцедент убытка равен 2.  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686A97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(1)</w:t>
            </w:r>
          </w:p>
        </w:tc>
        <w:tc>
          <w:tcPr>
            <w:tcW w:w="8820" w:type="dxa"/>
          </w:tcPr>
          <w:p w:rsidR="00126FCB" w:rsidRPr="00437EFE" w:rsidRDefault="00126FCB" w:rsidP="008B06E2">
            <w:pPr>
              <w:jc w:val="both"/>
            </w:pPr>
            <w:r w:rsidRPr="00437EFE">
              <w:t>Рисковая премия при страховании эксцедента убытка равна</w:t>
            </w:r>
          </w:p>
          <w:p w:rsidR="00126FCB" w:rsidRPr="00B708D3" w:rsidRDefault="00126FCB" w:rsidP="008B06E2">
            <w:pPr>
              <w:jc w:val="both"/>
            </w:pPr>
            <w:r w:rsidRPr="00437EFE">
              <w:rPr>
                <w:lang w:val="en-US"/>
              </w:rPr>
              <w:t>A</w:t>
            </w:r>
            <w:r w:rsidRPr="00437EFE">
              <w:t xml:space="preserve">. </w:t>
            </w:r>
            <w:r w:rsidRPr="00FF4D47">
              <w:t>0.00735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708D3">
              <w:t xml:space="preserve">     </w:t>
            </w:r>
            <w:r>
              <w:t xml:space="preserve"> </w:t>
            </w:r>
            <w:r w:rsidRPr="00B708D3">
              <w:t xml:space="preserve">  </w:t>
            </w:r>
            <w:r w:rsidRPr="00437EFE">
              <w:rPr>
                <w:lang w:val="en-US"/>
              </w:rPr>
              <w:t>B</w:t>
            </w:r>
            <w:r w:rsidRPr="00437EFE">
              <w:t>.</w:t>
            </w:r>
            <w:r w:rsidRPr="00B708D3">
              <w:t xml:space="preserve"> </w:t>
            </w:r>
            <w:r w:rsidRPr="00FF4D47">
              <w:t>0.00805</w:t>
            </w:r>
            <w:r>
              <w:t xml:space="preserve">   </w:t>
            </w:r>
            <w:r w:rsidRPr="00B708D3">
              <w:t xml:space="preserve">         </w:t>
            </w:r>
            <w:r w:rsidRPr="00437EFE">
              <w:rPr>
                <w:lang w:val="en-US"/>
              </w:rPr>
              <w:t>C</w:t>
            </w:r>
            <w:r w:rsidRPr="00437EFE">
              <w:t>.</w:t>
            </w:r>
            <w:r>
              <w:t xml:space="preserve"> 0.00875</w:t>
            </w:r>
            <w:r w:rsidRPr="00B708D3">
              <w:t xml:space="preserve">             </w:t>
            </w:r>
            <w:r w:rsidRPr="00437EFE">
              <w:rPr>
                <w:lang w:val="en-US"/>
              </w:rPr>
              <w:t>D</w:t>
            </w:r>
            <w:r w:rsidRPr="00437EFE">
              <w:t xml:space="preserve">. </w:t>
            </w:r>
            <w:r>
              <w:t>0.00945</w:t>
            </w:r>
            <w:r w:rsidRPr="00B708D3">
              <w:t xml:space="preserve">             </w:t>
            </w:r>
            <w:r w:rsidRPr="00437EFE">
              <w:rPr>
                <w:lang w:val="en-US"/>
              </w:rPr>
              <w:t>E</w:t>
            </w:r>
            <w:r w:rsidRPr="00B708D3">
              <w:t>. 0.</w:t>
            </w:r>
            <w:r>
              <w:t>0</w:t>
            </w:r>
            <w:r w:rsidRPr="00B708D3">
              <w:t>1</w:t>
            </w:r>
            <w:r>
              <w:t>015</w:t>
            </w:r>
          </w:p>
          <w:p w:rsidR="00126FCB" w:rsidRPr="00B708D3" w:rsidRDefault="00126FCB" w:rsidP="00B81983">
            <w:pPr>
              <w:jc w:val="right"/>
            </w:pPr>
            <w:r w:rsidRPr="00B708D3">
              <w:rPr>
                <w:sz w:val="22"/>
                <w:szCs w:val="22"/>
              </w:rPr>
              <w:t>[4]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690004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(2)</w:t>
            </w:r>
          </w:p>
        </w:tc>
        <w:tc>
          <w:tcPr>
            <w:tcW w:w="8820" w:type="dxa"/>
          </w:tcPr>
          <w:p w:rsidR="00126FCB" w:rsidRPr="00437EFE" w:rsidRDefault="00126FCB" w:rsidP="006B508F">
            <w:pPr>
              <w:jc w:val="both"/>
            </w:pPr>
            <w:r w:rsidRPr="00437EFE">
              <w:t>Издержки на урегулирование убытка составляют для перестраховщика 0.02, комиссия составляет 30% от его офисной премии. Офисная премия перестраховщика равна</w:t>
            </w:r>
          </w:p>
          <w:p w:rsidR="00126FCB" w:rsidRPr="00A364C6" w:rsidRDefault="00126FCB" w:rsidP="00B81983">
            <w:pPr>
              <w:jc w:val="both"/>
            </w:pPr>
            <w:r w:rsidRPr="00437EFE">
              <w:rPr>
                <w:lang w:val="en-US"/>
              </w:rPr>
              <w:t>A</w:t>
            </w:r>
            <w:r w:rsidRPr="00437EFE">
              <w:t xml:space="preserve">. </w:t>
            </w:r>
            <w:r w:rsidRPr="00437EFE">
              <w:rPr>
                <w:lang w:val="en-US"/>
              </w:rPr>
              <w:t>0.</w:t>
            </w:r>
            <w:r>
              <w:t>0</w:t>
            </w:r>
            <w:r w:rsidRPr="00437EFE">
              <w:rPr>
                <w:lang w:val="en-US"/>
              </w:rPr>
              <w:t>1</w:t>
            </w:r>
            <w:r>
              <w:t>45</w:t>
            </w:r>
            <w:r w:rsidRPr="00437EFE"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 xml:space="preserve">    </w:t>
            </w:r>
            <w:r w:rsidRPr="00437EFE">
              <w:rPr>
                <w:lang w:val="en-US"/>
              </w:rPr>
              <w:t>B</w:t>
            </w:r>
            <w:r w:rsidRPr="00437EFE">
              <w:t xml:space="preserve">. </w:t>
            </w:r>
            <w:r w:rsidRPr="00437EFE">
              <w:rPr>
                <w:lang w:val="en-US"/>
              </w:rPr>
              <w:t>0.</w:t>
            </w:r>
            <w:r>
              <w:t>0</w:t>
            </w:r>
            <w:r w:rsidRPr="00437EFE">
              <w:rPr>
                <w:lang w:val="en-US"/>
              </w:rPr>
              <w:t>1</w:t>
            </w:r>
            <w:r>
              <w:t>55</w:t>
            </w:r>
            <w:r w:rsidRPr="00437EFE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t xml:space="preserve">       </w:t>
            </w:r>
            <w:r w:rsidRPr="00437EFE">
              <w:rPr>
                <w:lang w:val="en-US"/>
              </w:rPr>
              <w:t>C</w:t>
            </w:r>
            <w:r w:rsidRPr="00437EFE">
              <w:t xml:space="preserve">. </w:t>
            </w:r>
            <w:r w:rsidRPr="00437EFE">
              <w:rPr>
                <w:lang w:val="en-US"/>
              </w:rPr>
              <w:t>0.</w:t>
            </w:r>
            <w:r>
              <w:t>0165</w:t>
            </w:r>
            <w:r w:rsidRPr="00437EFE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 xml:space="preserve">    </w:t>
            </w:r>
            <w:r w:rsidRPr="00437EFE">
              <w:rPr>
                <w:lang w:val="en-US"/>
              </w:rPr>
              <w:t>D</w:t>
            </w:r>
            <w:r w:rsidRPr="00437EFE">
              <w:t xml:space="preserve">. </w:t>
            </w:r>
            <w:r w:rsidRPr="00437EFE">
              <w:rPr>
                <w:lang w:val="en-US"/>
              </w:rPr>
              <w:t>0.01</w:t>
            </w:r>
            <w:r>
              <w:t>75</w:t>
            </w:r>
            <w:r w:rsidRPr="00437EFE">
              <w:rPr>
                <w:lang w:val="en-US"/>
              </w:rPr>
              <w:t xml:space="preserve">               E. 0.0</w:t>
            </w:r>
            <w:r>
              <w:t>185</w:t>
            </w:r>
          </w:p>
          <w:p w:rsidR="00126FCB" w:rsidRPr="00FE6B56" w:rsidRDefault="00126FCB" w:rsidP="0095715C">
            <w:pPr>
              <w:jc w:val="right"/>
            </w:pPr>
            <w:r w:rsidRPr="00FE6B56"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1</w:t>
            </w:r>
            <w:r w:rsidRPr="00FE6B56">
              <w:rPr>
                <w:sz w:val="22"/>
                <w:szCs w:val="22"/>
                <w:lang w:val="en-US"/>
              </w:rPr>
              <w:t>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D765A4" w:rsidRDefault="00126FCB" w:rsidP="00F97F79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540" w:type="dxa"/>
          </w:tcPr>
          <w:p w:rsidR="00126FCB" w:rsidRDefault="00126FCB" w:rsidP="006D52D6"/>
        </w:tc>
        <w:tc>
          <w:tcPr>
            <w:tcW w:w="8820" w:type="dxa"/>
          </w:tcPr>
          <w:p w:rsidR="00126FCB" w:rsidRPr="00437EFE" w:rsidRDefault="00126FCB" w:rsidP="007C53A2">
            <w:pPr>
              <w:jc w:val="both"/>
            </w:pPr>
            <w:r w:rsidRPr="00437EFE">
              <w:t>Для конечной выборки последовательных значений стационарного временного ряда значение выборочной дисперсии равно 1.473, значения автокорреляционной функции ρ(1)=0.961, ρ(2)=0.944, ρ(3)=0.625. Коэффициенты ряда определяются  методом моментов.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0C646F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(1)</w:t>
            </w:r>
          </w:p>
        </w:tc>
        <w:tc>
          <w:tcPr>
            <w:tcW w:w="8820" w:type="dxa"/>
          </w:tcPr>
          <w:p w:rsidR="00126FCB" w:rsidRPr="00437EFE" w:rsidRDefault="00126FCB" w:rsidP="006B508F">
            <w:pPr>
              <w:jc w:val="both"/>
            </w:pPr>
            <w:r w:rsidRPr="00437EFE">
              <w:t>Для АР(1) процесса значение коэффициента α равно</w:t>
            </w:r>
          </w:p>
          <w:p w:rsidR="00126FCB" w:rsidRPr="00437EFE" w:rsidRDefault="00126FCB" w:rsidP="000C646F">
            <w:pPr>
              <w:jc w:val="both"/>
              <w:rPr>
                <w:lang w:val="en-US"/>
              </w:rPr>
            </w:pPr>
            <w:r w:rsidRPr="00437EFE">
              <w:rPr>
                <w:lang w:val="en-US"/>
              </w:rPr>
              <w:t>A</w:t>
            </w:r>
            <w:r w:rsidRPr="00437EFE">
              <w:t>. 0.9</w:t>
            </w:r>
            <w:r w:rsidRPr="00437EFE">
              <w:rPr>
                <w:lang w:val="en-US"/>
              </w:rPr>
              <w:t>4</w:t>
            </w:r>
            <w:r w:rsidRPr="00437EFE">
              <w:t xml:space="preserve">   </w:t>
            </w:r>
            <w:r w:rsidRPr="00437EFE">
              <w:rPr>
                <w:lang w:val="en-US"/>
              </w:rPr>
              <w:t xml:space="preserve">             </w:t>
            </w:r>
            <w:r w:rsidRPr="00437EFE">
              <w:t xml:space="preserve"> </w:t>
            </w:r>
            <w:r w:rsidRPr="00437EFE">
              <w:rPr>
                <w:lang w:val="en-US"/>
              </w:rPr>
              <w:t>B</w:t>
            </w:r>
            <w:r w:rsidRPr="00437EFE">
              <w:t>. 0.9</w:t>
            </w:r>
            <w:r w:rsidRPr="00437EFE">
              <w:rPr>
                <w:lang w:val="en-US"/>
              </w:rPr>
              <w:t>5</w:t>
            </w:r>
            <w:r w:rsidRPr="00437EFE">
              <w:t xml:space="preserve">   </w:t>
            </w:r>
            <w:r w:rsidRPr="00437EFE">
              <w:rPr>
                <w:lang w:val="en-US"/>
              </w:rPr>
              <w:t xml:space="preserve">          </w:t>
            </w:r>
            <w:r w:rsidRPr="00437EFE">
              <w:t xml:space="preserve"> </w:t>
            </w:r>
            <w:r w:rsidRPr="00437EFE">
              <w:rPr>
                <w:lang w:val="en-US"/>
              </w:rPr>
              <w:t>C</w:t>
            </w:r>
            <w:r w:rsidRPr="00437EFE">
              <w:t>. 0.9</w:t>
            </w:r>
            <w:r w:rsidRPr="00437EFE">
              <w:rPr>
                <w:lang w:val="en-US"/>
              </w:rPr>
              <w:t>6</w:t>
            </w:r>
            <w:r w:rsidRPr="00437EFE">
              <w:t xml:space="preserve">     </w:t>
            </w:r>
            <w:r w:rsidRPr="00437EFE">
              <w:rPr>
                <w:lang w:val="en-US"/>
              </w:rPr>
              <w:t xml:space="preserve">           </w:t>
            </w:r>
            <w:r w:rsidRPr="00437EFE">
              <w:t xml:space="preserve"> </w:t>
            </w:r>
            <w:r w:rsidRPr="00437EFE">
              <w:rPr>
                <w:lang w:val="en-US"/>
              </w:rPr>
              <w:t>D</w:t>
            </w:r>
            <w:r w:rsidRPr="00437EFE">
              <w:t>. 0.9</w:t>
            </w:r>
            <w:r w:rsidRPr="00437EFE">
              <w:rPr>
                <w:lang w:val="en-US"/>
              </w:rPr>
              <w:t>7                     E</w:t>
            </w:r>
            <w:r w:rsidRPr="00437EFE">
              <w:t>.0.</w:t>
            </w:r>
            <w:r w:rsidRPr="00437EFE">
              <w:rPr>
                <w:lang w:val="en-US"/>
              </w:rPr>
              <w:t>98</w:t>
            </w:r>
            <w:r w:rsidRPr="00437EFE">
              <w:t xml:space="preserve"> </w:t>
            </w:r>
          </w:p>
          <w:p w:rsidR="00126FCB" w:rsidRPr="00DB1F6B" w:rsidRDefault="00126FCB" w:rsidP="00AC4364">
            <w:pPr>
              <w:jc w:val="right"/>
              <w:rPr>
                <w:lang w:val="en-US"/>
              </w:rPr>
            </w:pPr>
            <w:r w:rsidRPr="00DB1F6B">
              <w:rPr>
                <w:sz w:val="22"/>
                <w:szCs w:val="22"/>
                <w:lang w:val="en-US"/>
              </w:rPr>
              <w:t>[2]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0C646F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(2)</w:t>
            </w:r>
          </w:p>
        </w:tc>
        <w:tc>
          <w:tcPr>
            <w:tcW w:w="8820" w:type="dxa"/>
          </w:tcPr>
          <w:p w:rsidR="00126FCB" w:rsidRPr="00437EFE" w:rsidRDefault="00126FCB" w:rsidP="00540B62">
            <w:pPr>
              <w:jc w:val="both"/>
            </w:pPr>
            <w:r w:rsidRPr="00437EFE">
              <w:t xml:space="preserve">Для АР(1) процесса значение </w:t>
            </w:r>
            <w:r w:rsidRPr="00437EFE">
              <w:rPr>
                <w:position w:val="-12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8.75pt" o:ole="">
                  <v:imagedata r:id="rId7" o:title=""/>
                </v:shape>
                <o:OLEObject Type="Embed" ProgID="Equation.DSMT4" ShapeID="_x0000_i1025" DrawAspect="Content" ObjectID="_1451382370" r:id="rId8"/>
              </w:object>
            </w:r>
            <w:r w:rsidRPr="00437EFE">
              <w:t xml:space="preserve"> равно</w:t>
            </w:r>
          </w:p>
          <w:p w:rsidR="00126FCB" w:rsidRPr="00437EFE" w:rsidRDefault="00126FCB" w:rsidP="000D5640">
            <w:pPr>
              <w:jc w:val="both"/>
            </w:pPr>
            <w:r w:rsidRPr="00437EFE">
              <w:t xml:space="preserve">А. 0.1127         B. 0.1227            </w:t>
            </w:r>
            <w:r w:rsidRPr="00437EFE">
              <w:rPr>
                <w:lang w:val="en-US"/>
              </w:rPr>
              <w:t>C</w:t>
            </w:r>
            <w:r w:rsidRPr="00437EFE">
              <w:t xml:space="preserve">. 0.1327             </w:t>
            </w:r>
            <w:r w:rsidRPr="00437EFE">
              <w:rPr>
                <w:lang w:val="en-US"/>
              </w:rPr>
              <w:t>D</w:t>
            </w:r>
            <w:r w:rsidRPr="00437EFE">
              <w:t xml:space="preserve">. 0.1427                 </w:t>
            </w:r>
            <w:r w:rsidRPr="00437EFE">
              <w:rPr>
                <w:lang w:val="en-US"/>
              </w:rPr>
              <w:t>E</w:t>
            </w:r>
            <w:r w:rsidRPr="00437EFE">
              <w:t>. 0.1527</w:t>
            </w:r>
          </w:p>
          <w:p w:rsidR="00126FCB" w:rsidRPr="00DB1F6B" w:rsidRDefault="00126FCB" w:rsidP="00825271">
            <w:pPr>
              <w:jc w:val="right"/>
              <w:rPr>
                <w:lang w:val="en-US"/>
              </w:rPr>
            </w:pPr>
            <w:r w:rsidRPr="00DB1F6B">
              <w:rPr>
                <w:sz w:val="22"/>
                <w:szCs w:val="22"/>
                <w:lang w:val="en-US"/>
              </w:rPr>
              <w:t>[3]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0C646F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(3)</w:t>
            </w:r>
          </w:p>
        </w:tc>
        <w:tc>
          <w:tcPr>
            <w:tcW w:w="8820" w:type="dxa"/>
          </w:tcPr>
          <w:p w:rsidR="00126FCB" w:rsidRPr="00437EFE" w:rsidRDefault="00126FCB" w:rsidP="00540B62">
            <w:pPr>
              <w:jc w:val="both"/>
            </w:pPr>
            <w:r w:rsidRPr="00437EFE">
              <w:t xml:space="preserve">Для АР(2) процесса значение коэффициента </w:t>
            </w:r>
            <w:r w:rsidRPr="00437EFE">
              <w:rPr>
                <w:position w:val="-12"/>
              </w:rPr>
              <w:object w:dxaOrig="300" w:dyaOrig="360">
                <v:shape id="_x0000_i1026" type="#_x0000_t75" style="width:15pt;height:18pt" o:ole="">
                  <v:imagedata r:id="rId9" o:title=""/>
                </v:shape>
                <o:OLEObject Type="Embed" ProgID="Equation.DSMT4" ShapeID="_x0000_i1026" DrawAspect="Content" ObjectID="_1451382371" r:id="rId10"/>
              </w:object>
            </w:r>
            <w:r w:rsidRPr="00437EFE">
              <w:t xml:space="preserve"> равно</w:t>
            </w:r>
          </w:p>
          <w:p w:rsidR="00126FCB" w:rsidRPr="00437EFE" w:rsidRDefault="00126FCB" w:rsidP="00540B62">
            <w:pPr>
              <w:jc w:val="both"/>
              <w:rPr>
                <w:lang w:val="en-US"/>
              </w:rPr>
            </w:pPr>
            <w:r w:rsidRPr="00437EFE">
              <w:t xml:space="preserve">А. </w:t>
            </w:r>
            <w:r w:rsidRPr="00437EFE">
              <w:rPr>
                <w:lang w:val="en-US"/>
              </w:rPr>
              <w:t xml:space="preserve">0.568           </w:t>
            </w:r>
            <w:r w:rsidRPr="00437EFE">
              <w:t xml:space="preserve">B. </w:t>
            </w:r>
            <w:r w:rsidRPr="00437EFE">
              <w:rPr>
                <w:lang w:val="en-US"/>
              </w:rPr>
              <w:t>0.468             C</w:t>
            </w:r>
            <w:r w:rsidRPr="00437EFE">
              <w:t xml:space="preserve">. </w:t>
            </w:r>
            <w:r w:rsidRPr="00437EFE">
              <w:rPr>
                <w:lang w:val="en-US"/>
              </w:rPr>
              <w:t>0.368                D</w:t>
            </w:r>
            <w:r w:rsidRPr="00437EFE">
              <w:t>. 0.</w:t>
            </w:r>
            <w:r w:rsidRPr="00437EFE">
              <w:rPr>
                <w:lang w:val="en-US"/>
              </w:rPr>
              <w:t>268</w:t>
            </w:r>
            <w:r w:rsidRPr="00437EFE">
              <w:t xml:space="preserve"> </w:t>
            </w:r>
            <w:r w:rsidRPr="00437EFE">
              <w:rPr>
                <w:lang w:val="en-US"/>
              </w:rPr>
              <w:t xml:space="preserve">                  E</w:t>
            </w:r>
            <w:r w:rsidRPr="00437EFE">
              <w:t xml:space="preserve">. </w:t>
            </w:r>
            <w:r w:rsidRPr="00437EFE">
              <w:rPr>
                <w:lang w:val="en-US"/>
              </w:rPr>
              <w:t>0.168</w:t>
            </w:r>
          </w:p>
          <w:p w:rsidR="00126FCB" w:rsidRPr="00DB1F6B" w:rsidRDefault="00126FCB" w:rsidP="00656434">
            <w:pPr>
              <w:jc w:val="right"/>
              <w:rPr>
                <w:lang w:val="en-US"/>
              </w:rPr>
            </w:pPr>
            <w:r w:rsidRPr="00DB1F6B">
              <w:rPr>
                <w:sz w:val="22"/>
                <w:szCs w:val="22"/>
                <w:lang w:val="en-US"/>
              </w:rPr>
              <w:t>[5]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540B62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(4)</w:t>
            </w:r>
          </w:p>
        </w:tc>
        <w:tc>
          <w:tcPr>
            <w:tcW w:w="8820" w:type="dxa"/>
          </w:tcPr>
          <w:p w:rsidR="00126FCB" w:rsidRPr="00437EFE" w:rsidRDefault="00126FCB" w:rsidP="00540B62">
            <w:pPr>
              <w:jc w:val="both"/>
            </w:pPr>
            <w:r w:rsidRPr="00437EFE">
              <w:t xml:space="preserve">Для АР(2) процесса значение коэффициента </w:t>
            </w:r>
            <w:r w:rsidRPr="00437EFE">
              <w:rPr>
                <w:position w:val="-12"/>
              </w:rPr>
              <w:object w:dxaOrig="279" w:dyaOrig="360">
                <v:shape id="_x0000_i1027" type="#_x0000_t75" style="width:14.25pt;height:18pt" o:ole="">
                  <v:imagedata r:id="rId11" o:title=""/>
                </v:shape>
                <o:OLEObject Type="Embed" ProgID="Equation.DSMT4" ShapeID="_x0000_i1027" DrawAspect="Content" ObjectID="_1451382372" r:id="rId12"/>
              </w:object>
            </w:r>
            <w:r w:rsidRPr="00437EFE">
              <w:t xml:space="preserve"> равно</w:t>
            </w:r>
          </w:p>
          <w:p w:rsidR="00126FCB" w:rsidRPr="00437EFE" w:rsidRDefault="00126FCB" w:rsidP="00540B62">
            <w:pPr>
              <w:jc w:val="both"/>
              <w:rPr>
                <w:lang w:val="en-US"/>
              </w:rPr>
            </w:pPr>
            <w:r w:rsidRPr="00437EFE">
              <w:t xml:space="preserve">А. </w:t>
            </w:r>
            <w:r w:rsidRPr="00437EFE">
              <w:rPr>
                <w:lang w:val="en-US"/>
              </w:rPr>
              <w:t xml:space="preserve">0.304           </w:t>
            </w:r>
            <w:r w:rsidRPr="00437EFE">
              <w:t xml:space="preserve">B. </w:t>
            </w:r>
            <w:r w:rsidRPr="00437EFE">
              <w:rPr>
                <w:lang w:val="en-US"/>
              </w:rPr>
              <w:t>0.404               C</w:t>
            </w:r>
            <w:r w:rsidRPr="00437EFE">
              <w:t xml:space="preserve">. </w:t>
            </w:r>
            <w:r w:rsidRPr="00437EFE">
              <w:rPr>
                <w:lang w:val="en-US"/>
              </w:rPr>
              <w:t>0.504              D</w:t>
            </w:r>
            <w:r w:rsidRPr="00437EFE">
              <w:t xml:space="preserve">. </w:t>
            </w:r>
            <w:r w:rsidRPr="00437EFE">
              <w:rPr>
                <w:lang w:val="en-US"/>
              </w:rPr>
              <w:t>0.604                   E</w:t>
            </w:r>
            <w:r w:rsidRPr="00437EFE">
              <w:t>.</w:t>
            </w:r>
            <w:r w:rsidRPr="00437EFE">
              <w:rPr>
                <w:lang w:val="en-US"/>
              </w:rPr>
              <w:t>0.704</w:t>
            </w:r>
          </w:p>
          <w:p w:rsidR="00126FCB" w:rsidRPr="00DB1F6B" w:rsidRDefault="00126FCB" w:rsidP="00825271">
            <w:pPr>
              <w:jc w:val="right"/>
              <w:rPr>
                <w:lang w:val="en-US"/>
              </w:rPr>
            </w:pPr>
            <w:r w:rsidRPr="00DB1F6B">
              <w:rPr>
                <w:sz w:val="22"/>
                <w:szCs w:val="22"/>
                <w:lang w:val="en-US"/>
              </w:rPr>
              <w:t>[3]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540B62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(5)</w:t>
            </w:r>
          </w:p>
        </w:tc>
        <w:tc>
          <w:tcPr>
            <w:tcW w:w="8820" w:type="dxa"/>
          </w:tcPr>
          <w:p w:rsidR="00126FCB" w:rsidRPr="00437EFE" w:rsidRDefault="00126FCB" w:rsidP="0089345F">
            <w:pPr>
              <w:jc w:val="both"/>
            </w:pPr>
            <w:r w:rsidRPr="00437EFE">
              <w:t xml:space="preserve">Для АР(2) процесса значение </w:t>
            </w:r>
            <w:r w:rsidRPr="00437EFE">
              <w:rPr>
                <w:position w:val="-12"/>
              </w:rPr>
              <w:object w:dxaOrig="320" w:dyaOrig="380">
                <v:shape id="_x0000_i1028" type="#_x0000_t75" style="width:15pt;height:18.75pt" o:ole="">
                  <v:imagedata r:id="rId7" o:title=""/>
                </v:shape>
                <o:OLEObject Type="Embed" ProgID="Equation.DSMT4" ShapeID="_x0000_i1028" DrawAspect="Content" ObjectID="_1451382373" r:id="rId13"/>
              </w:object>
            </w:r>
            <w:r w:rsidRPr="00437EFE">
              <w:t xml:space="preserve"> равно</w:t>
            </w:r>
          </w:p>
          <w:p w:rsidR="00126FCB" w:rsidRPr="00437EFE" w:rsidRDefault="00126FCB" w:rsidP="00825271">
            <w:pPr>
              <w:jc w:val="both"/>
            </w:pPr>
            <w:r w:rsidRPr="00437EFE">
              <w:t xml:space="preserve">А. 0.095             B.0.105                </w:t>
            </w:r>
            <w:r w:rsidRPr="00437EFE">
              <w:rPr>
                <w:lang w:val="en-US"/>
              </w:rPr>
              <w:t>C</w:t>
            </w:r>
            <w:r w:rsidRPr="00437EFE">
              <w:t xml:space="preserve">. 0.115            </w:t>
            </w:r>
            <w:r w:rsidRPr="00437EFE">
              <w:rPr>
                <w:lang w:val="en-US"/>
              </w:rPr>
              <w:t>D</w:t>
            </w:r>
            <w:r w:rsidRPr="00437EFE">
              <w:t xml:space="preserve"> . 0.125                  </w:t>
            </w:r>
            <w:r w:rsidRPr="00437EFE">
              <w:rPr>
                <w:lang w:val="en-US"/>
              </w:rPr>
              <w:t>E</w:t>
            </w:r>
            <w:r w:rsidRPr="00437EFE">
              <w:t>.0.135</w:t>
            </w:r>
          </w:p>
          <w:p w:rsidR="00126FCB" w:rsidRPr="00DB1F6B" w:rsidRDefault="00126FCB" w:rsidP="00825271">
            <w:pPr>
              <w:jc w:val="right"/>
              <w:rPr>
                <w:lang w:val="en-US"/>
              </w:rPr>
            </w:pPr>
            <w:r w:rsidRPr="00DB1F6B">
              <w:rPr>
                <w:sz w:val="22"/>
                <w:szCs w:val="22"/>
                <w:lang w:val="en-US"/>
              </w:rPr>
              <w:t>[2]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54175B" w:rsidRDefault="00126FCB" w:rsidP="00F97F79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540" w:type="dxa"/>
          </w:tcPr>
          <w:p w:rsidR="00126FCB" w:rsidRDefault="00126FCB" w:rsidP="006D52D6"/>
        </w:tc>
        <w:tc>
          <w:tcPr>
            <w:tcW w:w="8820" w:type="dxa"/>
          </w:tcPr>
          <w:p w:rsidR="00126FCB" w:rsidRPr="00DD2D69" w:rsidRDefault="00126FCB" w:rsidP="00BE5AA5">
            <w:pPr>
              <w:jc w:val="both"/>
            </w:pPr>
            <w:r w:rsidRPr="00437EFE">
              <w:t xml:space="preserve">Число выплат за год подчиняется биномиальному распределению B(m,p), где p - неизвестный параметр. Имеются наблюдения </w:t>
            </w:r>
            <w:r w:rsidRPr="00437EFE">
              <w:rPr>
                <w:position w:val="-12"/>
              </w:rPr>
              <w:object w:dxaOrig="240" w:dyaOrig="360">
                <v:shape id="_x0000_i1029" type="#_x0000_t75" style="width:12pt;height:18pt" o:ole="">
                  <v:imagedata r:id="rId14" o:title=""/>
                </v:shape>
                <o:OLEObject Type="Embed" ProgID="Equation.DSMT4" ShapeID="_x0000_i1029" DrawAspect="Content" ObjectID="_1451382374" r:id="rId15"/>
              </w:object>
            </w:r>
            <w:r w:rsidRPr="00437EFE">
              <w:t>, i=1,2,…,</w:t>
            </w:r>
            <w:r w:rsidRPr="00437EFE">
              <w:rPr>
                <w:lang w:val="en-US"/>
              </w:rPr>
              <w:t>n</w:t>
            </w:r>
            <w:r w:rsidRPr="00437EFE">
              <w:t xml:space="preserve"> числа выплат по </w:t>
            </w:r>
            <w:r w:rsidRPr="00437EFE">
              <w:rPr>
                <w:lang w:val="en-US"/>
              </w:rPr>
              <w:t>n</w:t>
            </w:r>
            <w:r w:rsidRPr="00437EFE">
              <w:t xml:space="preserve"> предыдущим годам. Априорное распределение  параметра p – Beta(α</w:t>
            </w:r>
            <w:r w:rsidRPr="00DD2D69">
              <w:t>,</w:t>
            </w:r>
            <w:r w:rsidRPr="00437EFE">
              <w:rPr>
                <w:lang w:val="en-US"/>
              </w:rPr>
              <w:t>β</w:t>
            </w:r>
            <w:r w:rsidRPr="00DD2D69">
              <w:t>).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DD2D69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Pr="00732B9C" w:rsidRDefault="00126FCB" w:rsidP="006D52D6">
            <w:pPr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  <w:tc>
          <w:tcPr>
            <w:tcW w:w="8820" w:type="dxa"/>
          </w:tcPr>
          <w:p w:rsidR="00126FCB" w:rsidRPr="00437EFE" w:rsidRDefault="00126FCB" w:rsidP="001B21AE">
            <w:pPr>
              <w:jc w:val="both"/>
            </w:pPr>
            <w:r w:rsidRPr="00437EFE">
              <w:t xml:space="preserve">При значении выборочного среднего </w:t>
            </w:r>
            <w:r w:rsidRPr="00437EFE">
              <w:rPr>
                <w:position w:val="-6"/>
              </w:rPr>
              <w:object w:dxaOrig="200" w:dyaOrig="340">
                <v:shape id="_x0000_i1030" type="#_x0000_t75" style="width:9.75pt;height:17.25pt" o:ole="">
                  <v:imagedata r:id="rId16" o:title=""/>
                </v:shape>
                <o:OLEObject Type="Embed" ProgID="Equation.DSMT4" ShapeID="_x0000_i1030" DrawAspect="Content" ObjectID="_1451382375" r:id="rId17"/>
              </w:object>
            </w:r>
            <w:r w:rsidRPr="00437EFE">
              <w:t xml:space="preserve">=8.2, m=11 величина </w:t>
            </w:r>
            <w:r w:rsidRPr="00437EFE">
              <w:rPr>
                <w:position w:val="-10"/>
              </w:rPr>
              <w:object w:dxaOrig="240" w:dyaOrig="320">
                <v:shape id="_x0000_i1031" type="#_x0000_t75" style="width:12pt;height:15pt" o:ole="">
                  <v:imagedata r:id="rId18" o:title=""/>
                </v:shape>
                <o:OLEObject Type="Embed" ProgID="Equation.DSMT4" ShapeID="_x0000_i1031" DrawAspect="Content" ObjectID="_1451382376" r:id="rId19"/>
              </w:object>
            </w:r>
            <w:r w:rsidRPr="00437EFE">
              <w:t xml:space="preserve">- оценка параметра </w:t>
            </w:r>
            <w:r w:rsidRPr="00437EFE">
              <w:rPr>
                <w:i/>
                <w:iCs/>
                <w:lang w:val="en-US"/>
              </w:rPr>
              <w:t>p</w:t>
            </w:r>
            <w:r w:rsidRPr="00437EFE">
              <w:t xml:space="preserve"> методом максимального правдоподобия равна</w:t>
            </w:r>
          </w:p>
          <w:p w:rsidR="00126FCB" w:rsidRPr="00437EFE" w:rsidRDefault="00126FCB" w:rsidP="00910F9D">
            <w:pPr>
              <w:jc w:val="both"/>
              <w:rPr>
                <w:lang w:val="en-US"/>
              </w:rPr>
            </w:pPr>
            <w:r w:rsidRPr="00437EFE">
              <w:t xml:space="preserve">А. </w:t>
            </w:r>
            <w:r w:rsidRPr="00437EFE">
              <w:rPr>
                <w:lang w:val="en-US"/>
              </w:rPr>
              <w:t xml:space="preserve">0.765             </w:t>
            </w:r>
            <w:r w:rsidRPr="00437EFE">
              <w:t xml:space="preserve">B. </w:t>
            </w:r>
            <w:r w:rsidRPr="00437EFE">
              <w:rPr>
                <w:lang w:val="en-US"/>
              </w:rPr>
              <w:t xml:space="preserve">0.755                  </w:t>
            </w:r>
            <w:r w:rsidRPr="00437EFE">
              <w:t xml:space="preserve">C. </w:t>
            </w:r>
            <w:r w:rsidRPr="00437EFE">
              <w:rPr>
                <w:lang w:val="en-US"/>
              </w:rPr>
              <w:t xml:space="preserve">0.745            </w:t>
            </w:r>
            <w:r w:rsidRPr="00437EFE">
              <w:t xml:space="preserve">D. </w:t>
            </w:r>
            <w:r w:rsidRPr="00437EFE">
              <w:rPr>
                <w:lang w:val="en-US"/>
              </w:rPr>
              <w:t xml:space="preserve">0.735                  </w:t>
            </w:r>
            <w:r w:rsidRPr="00437EFE">
              <w:t>E.</w:t>
            </w:r>
            <w:r w:rsidRPr="00437EFE">
              <w:rPr>
                <w:lang w:val="en-US"/>
              </w:rPr>
              <w:t>0.725</w:t>
            </w:r>
          </w:p>
          <w:p w:rsidR="00126FCB" w:rsidRPr="00DB1F6B" w:rsidRDefault="00126FCB" w:rsidP="00910F9D">
            <w:pPr>
              <w:jc w:val="right"/>
              <w:rPr>
                <w:lang w:val="en-US"/>
              </w:rPr>
            </w:pPr>
            <w:r w:rsidRPr="00DB1F6B">
              <w:rPr>
                <w:sz w:val="22"/>
                <w:szCs w:val="22"/>
                <w:lang w:val="en-US"/>
              </w:rPr>
              <w:t>[1]</w:t>
            </w:r>
            <w:r w:rsidRPr="00DB1F6B">
              <w:rPr>
                <w:sz w:val="22"/>
                <w:szCs w:val="22"/>
              </w:rPr>
              <w:t xml:space="preserve"> 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F97F79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126FCB" w:rsidRDefault="00126FCB" w:rsidP="006D52D6">
            <w:pPr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8820" w:type="dxa"/>
          </w:tcPr>
          <w:p w:rsidR="00126FCB" w:rsidRPr="00437EFE" w:rsidRDefault="00126FCB" w:rsidP="001B21AE">
            <w:pPr>
              <w:jc w:val="both"/>
            </w:pPr>
            <w:r w:rsidRPr="00437EFE">
              <w:t xml:space="preserve">Среднее значение апостериорного распределения </w:t>
            </w:r>
            <w:r w:rsidRPr="00437EFE">
              <w:rPr>
                <w:i/>
                <w:iCs/>
                <w:lang w:val="en-US"/>
              </w:rPr>
              <w:t>p</w:t>
            </w:r>
            <w:r w:rsidRPr="00437EFE">
              <w:t xml:space="preserve"> при </w:t>
            </w:r>
            <w:r w:rsidRPr="00437EFE">
              <w:rPr>
                <w:i/>
                <w:iCs/>
              </w:rPr>
              <w:t>n</w:t>
            </w:r>
            <w:r w:rsidRPr="00437EFE">
              <w:t xml:space="preserve">=5, α=2, </w:t>
            </w:r>
            <w:r w:rsidRPr="00437EFE">
              <w:rPr>
                <w:lang w:val="en-US"/>
              </w:rPr>
              <w:t>β</w:t>
            </w:r>
            <w:r w:rsidRPr="00437EFE">
              <w:t xml:space="preserve">=5 равно </w:t>
            </w:r>
          </w:p>
          <w:p w:rsidR="00126FCB" w:rsidRPr="00437EFE" w:rsidRDefault="00126FCB" w:rsidP="001B21AE">
            <w:pPr>
              <w:jc w:val="both"/>
            </w:pPr>
            <w:r w:rsidRPr="00437EFE">
              <w:t>А. 0.6935           B. 0.6835               C. 0.6735           D. 0.6635            E. 0.6535</w:t>
            </w:r>
          </w:p>
          <w:p w:rsidR="00126FCB" w:rsidRPr="00DB1F6B" w:rsidRDefault="00126FCB" w:rsidP="00895DE4">
            <w:pPr>
              <w:jc w:val="right"/>
              <w:rPr>
                <w:lang w:val="en-US"/>
              </w:rPr>
            </w:pPr>
            <w:r w:rsidRPr="00DB1F6B">
              <w:rPr>
                <w:sz w:val="22"/>
                <w:szCs w:val="22"/>
              </w:rPr>
              <w:t xml:space="preserve"> [5]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F97F79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126FCB" w:rsidRDefault="00126FCB" w:rsidP="006D52D6">
            <w:pPr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  <w:tc>
          <w:tcPr>
            <w:tcW w:w="8820" w:type="dxa"/>
          </w:tcPr>
          <w:p w:rsidR="00126FCB" w:rsidRPr="00437EFE" w:rsidRDefault="00126FCB" w:rsidP="001B21AE">
            <w:pPr>
              <w:jc w:val="both"/>
            </w:pPr>
            <w:r w:rsidRPr="00437EFE">
              <w:t xml:space="preserve">Дисперсия апостериорного распределения </w:t>
            </w:r>
            <w:r w:rsidRPr="00437EFE">
              <w:rPr>
                <w:i/>
                <w:iCs/>
                <w:lang w:val="en-US"/>
              </w:rPr>
              <w:t>p</w:t>
            </w:r>
            <w:r w:rsidRPr="00437EFE">
              <w:t xml:space="preserve"> при указанных выше значениях параметров равна</w:t>
            </w:r>
          </w:p>
          <w:p w:rsidR="00126FCB" w:rsidRPr="00437EFE" w:rsidRDefault="00126FCB" w:rsidP="001B21AE">
            <w:pPr>
              <w:jc w:val="both"/>
            </w:pPr>
            <w:r w:rsidRPr="00437EFE">
              <w:t>А. 0.0074        B. 0.0064             C. 0.0054            D. 0.0044              E. 0.0034</w:t>
            </w:r>
          </w:p>
          <w:p w:rsidR="00126FCB" w:rsidRPr="00DB1F6B" w:rsidRDefault="00126FCB" w:rsidP="00BD6902">
            <w:pPr>
              <w:jc w:val="right"/>
            </w:pPr>
            <w:r w:rsidRPr="00DB1F6B">
              <w:rPr>
                <w:sz w:val="22"/>
                <w:szCs w:val="22"/>
              </w:rPr>
              <w:t xml:space="preserve"> [2]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BD6902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Pr="00336C3C" w:rsidRDefault="00126FCB" w:rsidP="006D52D6">
            <w:r>
              <w:t>(</w:t>
            </w:r>
            <w:r>
              <w:rPr>
                <w:lang w:val="en-US"/>
              </w:rPr>
              <w:t>4</w:t>
            </w:r>
            <w:r>
              <w:t>)</w:t>
            </w:r>
          </w:p>
        </w:tc>
        <w:tc>
          <w:tcPr>
            <w:tcW w:w="8820" w:type="dxa"/>
          </w:tcPr>
          <w:p w:rsidR="00126FCB" w:rsidRPr="00437EFE" w:rsidRDefault="00126FCB" w:rsidP="001B21AE">
            <w:pPr>
              <w:jc w:val="both"/>
            </w:pPr>
            <w:r w:rsidRPr="00437EFE">
              <w:t xml:space="preserve">Байесовская оценка </w:t>
            </w:r>
            <w:r w:rsidRPr="00437EFE">
              <w:rPr>
                <w:i/>
                <w:iCs/>
              </w:rPr>
              <w:t>p</w:t>
            </w:r>
            <w:r w:rsidRPr="00437EFE">
              <w:t xml:space="preserve"> при индикаторной функции ошибки равна</w:t>
            </w:r>
          </w:p>
          <w:p w:rsidR="00126FCB" w:rsidRPr="00437EFE" w:rsidRDefault="00126FCB" w:rsidP="00874FB8">
            <w:pPr>
              <w:jc w:val="both"/>
              <w:rPr>
                <w:lang w:val="en-US"/>
              </w:rPr>
            </w:pPr>
            <w:r w:rsidRPr="00437EFE">
              <w:t>А. 0.85           B. 0.80                   C. 0.75              D. 0.70                   E. 0.65</w:t>
            </w:r>
          </w:p>
          <w:p w:rsidR="00126FCB" w:rsidRPr="00DB1F6B" w:rsidRDefault="00126FCB" w:rsidP="00BD6902">
            <w:pPr>
              <w:jc w:val="right"/>
              <w:rPr>
                <w:lang w:val="en-US"/>
              </w:rPr>
            </w:pPr>
            <w:r w:rsidRPr="00DB1F6B">
              <w:rPr>
                <w:sz w:val="22"/>
                <w:szCs w:val="22"/>
                <w:lang w:val="en-US"/>
              </w:rPr>
              <w:t xml:space="preserve"> [</w:t>
            </w:r>
            <w:r w:rsidRPr="00DB1F6B">
              <w:rPr>
                <w:sz w:val="22"/>
                <w:szCs w:val="22"/>
              </w:rPr>
              <w:t>4</w:t>
            </w:r>
            <w:r w:rsidRPr="00DB1F6B">
              <w:rPr>
                <w:sz w:val="22"/>
                <w:szCs w:val="22"/>
                <w:lang w:val="en-US"/>
              </w:rPr>
              <w:t>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BD6902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(5)</w:t>
            </w:r>
          </w:p>
        </w:tc>
        <w:tc>
          <w:tcPr>
            <w:tcW w:w="8820" w:type="dxa"/>
          </w:tcPr>
          <w:p w:rsidR="00126FCB" w:rsidRPr="00437EFE" w:rsidRDefault="00126FCB" w:rsidP="001B21AE">
            <w:pPr>
              <w:jc w:val="both"/>
            </w:pPr>
            <w:r w:rsidRPr="00437EFE">
              <w:t>Значение фактора доверия первичным данным равно</w:t>
            </w:r>
          </w:p>
          <w:p w:rsidR="00126FCB" w:rsidRPr="00437EFE" w:rsidRDefault="00126FCB" w:rsidP="00727C63">
            <w:pPr>
              <w:jc w:val="both"/>
              <w:rPr>
                <w:lang w:val="en-US"/>
              </w:rPr>
            </w:pPr>
            <w:r w:rsidRPr="00437EFE">
              <w:rPr>
                <w:lang w:val="en-US"/>
              </w:rPr>
              <w:t>А. 0.95          B. 0.90                     C. 0.85            D. 0.80                    E.0.75</w:t>
            </w:r>
          </w:p>
          <w:p w:rsidR="00126FCB" w:rsidRPr="00DB1F6B" w:rsidRDefault="00126FCB" w:rsidP="00727C63">
            <w:pPr>
              <w:jc w:val="right"/>
              <w:rPr>
                <w:lang w:val="en-US"/>
              </w:rPr>
            </w:pPr>
            <w:r w:rsidRPr="00DB1F6B">
              <w:rPr>
                <w:sz w:val="22"/>
                <w:szCs w:val="22"/>
                <w:lang w:val="en-US"/>
              </w:rPr>
              <w:t>[3]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BD6902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(6)</w:t>
            </w:r>
          </w:p>
        </w:tc>
        <w:tc>
          <w:tcPr>
            <w:tcW w:w="8820" w:type="dxa"/>
          </w:tcPr>
          <w:p w:rsidR="00126FCB" w:rsidRPr="00437EFE" w:rsidRDefault="00126FCB" w:rsidP="0006563B">
            <w:pPr>
              <w:jc w:val="both"/>
            </w:pPr>
            <w:r w:rsidRPr="00437EFE">
              <w:t xml:space="preserve">Если для байесовской оценки </w:t>
            </w:r>
            <w:r w:rsidRPr="00437EFE">
              <w:rPr>
                <w:i/>
                <w:iCs/>
              </w:rPr>
              <w:t>p</w:t>
            </w:r>
            <w:r w:rsidRPr="00437EFE">
              <w:t xml:space="preserve"> использовать квадратичную функция ошибки, то значение фактора доверия первичным данным равно</w:t>
            </w:r>
          </w:p>
          <w:p w:rsidR="00126FCB" w:rsidRPr="00437EFE" w:rsidRDefault="00126FCB" w:rsidP="0006563B">
            <w:pPr>
              <w:jc w:val="both"/>
            </w:pPr>
            <w:r w:rsidRPr="00437EFE">
              <w:rPr>
                <w:lang w:val="en-US"/>
              </w:rPr>
              <w:t>А. 0.</w:t>
            </w:r>
            <w:r w:rsidRPr="00437EFE">
              <w:t>74</w:t>
            </w:r>
            <w:r w:rsidRPr="00437EFE">
              <w:rPr>
                <w:lang w:val="en-US"/>
              </w:rPr>
              <w:t xml:space="preserve">          B. 0.</w:t>
            </w:r>
            <w:r w:rsidRPr="00437EFE">
              <w:t>7</w:t>
            </w:r>
            <w:r w:rsidRPr="00437EFE">
              <w:rPr>
                <w:lang w:val="en-US"/>
              </w:rPr>
              <w:t>9                     C. 0.8</w:t>
            </w:r>
            <w:r w:rsidRPr="00437EFE">
              <w:t>4</w:t>
            </w:r>
            <w:r w:rsidRPr="00437EFE">
              <w:rPr>
                <w:lang w:val="en-US"/>
              </w:rPr>
              <w:t xml:space="preserve">            D. 0.</w:t>
            </w:r>
            <w:r w:rsidRPr="00437EFE">
              <w:t>89</w:t>
            </w:r>
            <w:r w:rsidRPr="00437EFE">
              <w:rPr>
                <w:lang w:val="en-US"/>
              </w:rPr>
              <w:t xml:space="preserve">                    E.0.</w:t>
            </w:r>
            <w:r w:rsidRPr="00437EFE">
              <w:t>94</w:t>
            </w:r>
          </w:p>
          <w:p w:rsidR="00126FCB" w:rsidRPr="00FE6B56" w:rsidRDefault="00126FCB" w:rsidP="0006563B">
            <w:pPr>
              <w:jc w:val="right"/>
            </w:pPr>
            <w:r w:rsidRPr="00FE6B56">
              <w:rPr>
                <w:sz w:val="22"/>
                <w:szCs w:val="22"/>
                <w:lang w:val="en-US"/>
              </w:rPr>
              <w:t>[</w:t>
            </w:r>
            <w:r w:rsidRPr="00FE6B56">
              <w:rPr>
                <w:sz w:val="22"/>
                <w:szCs w:val="22"/>
              </w:rPr>
              <w:t>2</w:t>
            </w:r>
            <w:r w:rsidRPr="00FE6B56">
              <w:rPr>
                <w:sz w:val="22"/>
                <w:szCs w:val="22"/>
                <w:lang w:val="en-US"/>
              </w:rPr>
              <w:t>]</w:t>
            </w:r>
            <w:r w:rsidRPr="00FE6B56">
              <w:rPr>
                <w:sz w:val="22"/>
                <w:szCs w:val="22"/>
              </w:rPr>
              <w:t xml:space="preserve">  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BD6902" w:rsidRDefault="00126FCB" w:rsidP="00F97F7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40" w:type="dxa"/>
          </w:tcPr>
          <w:p w:rsidR="00126FCB" w:rsidRDefault="00126FCB" w:rsidP="006D52D6"/>
        </w:tc>
        <w:tc>
          <w:tcPr>
            <w:tcW w:w="8820" w:type="dxa"/>
          </w:tcPr>
          <w:p w:rsidR="00126FCB" w:rsidRPr="00437EFE" w:rsidRDefault="00126FCB" w:rsidP="0006563B">
            <w:pPr>
              <w:jc w:val="both"/>
            </w:pPr>
            <w:r w:rsidRPr="00437EFE">
              <w:t>Сотрудники предприятия при медицинском страховании разделены на 5 возрастных категорий. Выплаты по каждой категорий (в тыс. руб.) приведены в таблице ниже:</w:t>
            </w:r>
          </w:p>
          <w:tbl>
            <w:tblPr>
              <w:tblW w:w="480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63"/>
              <w:gridCol w:w="757"/>
              <w:gridCol w:w="960"/>
              <w:gridCol w:w="960"/>
              <w:gridCol w:w="960"/>
            </w:tblGrid>
            <w:tr w:rsidR="00126FCB" w:rsidRPr="00437EFE">
              <w:trPr>
                <w:trHeight w:val="31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E63200" w:rsidRDefault="00126FCB" w:rsidP="00FE6B56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FE6B56">
                    <w:t>Возраст\Год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BC1C28">
                  <w:pPr>
                    <w:jc w:val="center"/>
                    <w:rPr>
                      <w:color w:val="C00000"/>
                    </w:rPr>
                  </w:pPr>
                  <w:r w:rsidRPr="0095715C">
                    <w:rPr>
                      <w:color w:val="C00000"/>
                    </w:rPr>
                    <w:t>2009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BC1C28">
                  <w:pPr>
                    <w:jc w:val="center"/>
                    <w:rPr>
                      <w:color w:val="C00000"/>
                    </w:rPr>
                  </w:pPr>
                  <w:r w:rsidRPr="0095715C">
                    <w:rPr>
                      <w:color w:val="C00000"/>
                    </w:rPr>
                    <w:t>2010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BC1C28">
                  <w:pPr>
                    <w:jc w:val="center"/>
                    <w:rPr>
                      <w:color w:val="C00000"/>
                    </w:rPr>
                  </w:pPr>
                  <w:r w:rsidRPr="0095715C">
                    <w:rPr>
                      <w:color w:val="C00000"/>
                    </w:rPr>
                    <w:t>2011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BC1C28">
                  <w:pPr>
                    <w:jc w:val="center"/>
                    <w:rPr>
                      <w:color w:val="C00000"/>
                    </w:rPr>
                  </w:pPr>
                  <w:r w:rsidRPr="0095715C">
                    <w:rPr>
                      <w:color w:val="C00000"/>
                    </w:rPr>
                    <w:t>2012</w:t>
                  </w:r>
                </w:p>
              </w:tc>
            </w:tr>
            <w:tr w:rsidR="00126FCB" w:rsidRPr="00437EFE">
              <w:trPr>
                <w:trHeight w:val="31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BC1C28">
                  <w:pPr>
                    <w:jc w:val="center"/>
                    <w:rPr>
                      <w:color w:val="1F497D"/>
                    </w:rPr>
                  </w:pPr>
                  <w:r w:rsidRPr="0095715C">
                    <w:rPr>
                      <w:color w:val="1F497D"/>
                    </w:rPr>
                    <w:t>20-30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25</w:t>
                  </w:r>
                </w:p>
              </w:tc>
            </w:tr>
            <w:tr w:rsidR="00126FCB" w:rsidRPr="00437EFE">
              <w:trPr>
                <w:trHeight w:val="228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BC1C28">
                  <w:pPr>
                    <w:jc w:val="center"/>
                    <w:rPr>
                      <w:color w:val="1F497D"/>
                    </w:rPr>
                  </w:pPr>
                  <w:r w:rsidRPr="0095715C">
                    <w:rPr>
                      <w:color w:val="1F497D"/>
                    </w:rPr>
                    <w:t>30-40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27</w:t>
                  </w:r>
                </w:p>
              </w:tc>
            </w:tr>
            <w:tr w:rsidR="00126FCB" w:rsidRPr="00437EFE">
              <w:trPr>
                <w:trHeight w:val="31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BC1C28">
                  <w:pPr>
                    <w:jc w:val="center"/>
                    <w:rPr>
                      <w:color w:val="1F497D"/>
                    </w:rPr>
                  </w:pPr>
                  <w:r w:rsidRPr="0095715C">
                    <w:rPr>
                      <w:color w:val="1F497D"/>
                    </w:rPr>
                    <w:t>40-50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24</w:t>
                  </w:r>
                </w:p>
              </w:tc>
            </w:tr>
            <w:tr w:rsidR="00126FCB" w:rsidRPr="00437EFE">
              <w:trPr>
                <w:trHeight w:val="31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BC1C28">
                  <w:pPr>
                    <w:jc w:val="center"/>
                    <w:rPr>
                      <w:color w:val="1F497D"/>
                    </w:rPr>
                  </w:pPr>
                  <w:r w:rsidRPr="0095715C">
                    <w:rPr>
                      <w:color w:val="1F497D"/>
                    </w:rPr>
                    <w:t>50-60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27</w:t>
                  </w:r>
                </w:p>
              </w:tc>
            </w:tr>
            <w:tr w:rsidR="00126FCB" w:rsidRPr="00437EFE">
              <w:trPr>
                <w:trHeight w:val="31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BC1C28">
                  <w:pPr>
                    <w:jc w:val="center"/>
                    <w:rPr>
                      <w:color w:val="1F497D"/>
                    </w:rPr>
                  </w:pPr>
                  <w:r w:rsidRPr="0095715C">
                    <w:rPr>
                      <w:color w:val="1F497D"/>
                    </w:rPr>
                    <w:t>&gt;60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FE6B56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30</w:t>
                  </w:r>
                </w:p>
              </w:tc>
            </w:tr>
          </w:tbl>
          <w:p w:rsidR="00126FCB" w:rsidRPr="00DB1F6B" w:rsidRDefault="00126FCB" w:rsidP="00541C6C">
            <w:pPr>
              <w:jc w:val="both"/>
            </w:pPr>
            <w:r w:rsidRPr="00437EFE">
              <w:t>В соответствии с моделью 1 байесовской оценки рисковой премии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(1)</w:t>
            </w:r>
          </w:p>
        </w:tc>
        <w:tc>
          <w:tcPr>
            <w:tcW w:w="8820" w:type="dxa"/>
          </w:tcPr>
          <w:p w:rsidR="00126FCB" w:rsidRPr="00437EFE" w:rsidRDefault="00126FCB" w:rsidP="0006563B">
            <w:pPr>
              <w:jc w:val="both"/>
            </w:pPr>
            <w:r w:rsidRPr="00437EFE">
              <w:t>Значение фактора доверия равно</w:t>
            </w:r>
          </w:p>
          <w:p w:rsidR="00126FCB" w:rsidRPr="00437EFE" w:rsidRDefault="00126FCB" w:rsidP="0006563B">
            <w:pPr>
              <w:jc w:val="both"/>
            </w:pPr>
            <w:r w:rsidRPr="00437EFE">
              <w:t xml:space="preserve">А. 0.97                   </w:t>
            </w:r>
            <w:r w:rsidRPr="00437EFE">
              <w:rPr>
                <w:lang w:val="en-US"/>
              </w:rPr>
              <w:t>B</w:t>
            </w:r>
            <w:r w:rsidRPr="00437EFE">
              <w:t xml:space="preserve">. 0.92                  </w:t>
            </w:r>
            <w:r w:rsidRPr="00437EFE">
              <w:rPr>
                <w:lang w:val="en-US"/>
              </w:rPr>
              <w:t>C</w:t>
            </w:r>
            <w:r w:rsidRPr="00437EFE">
              <w:t xml:space="preserve">. 0.87                   </w:t>
            </w:r>
            <w:r w:rsidRPr="00437EFE">
              <w:rPr>
                <w:lang w:val="en-US"/>
              </w:rPr>
              <w:t>D</w:t>
            </w:r>
            <w:r w:rsidRPr="00437EFE">
              <w:t xml:space="preserve">.0.82                    </w:t>
            </w:r>
            <w:r w:rsidRPr="00437EFE">
              <w:rPr>
                <w:lang w:val="en-US"/>
              </w:rPr>
              <w:t>E</w:t>
            </w:r>
            <w:r w:rsidRPr="00437EFE">
              <w:t>. 0.77</w:t>
            </w:r>
          </w:p>
          <w:p w:rsidR="00126FCB" w:rsidRPr="001A1C11" w:rsidRDefault="00126FCB" w:rsidP="001A1C11">
            <w:pPr>
              <w:jc w:val="right"/>
              <w:rPr>
                <w:sz w:val="20"/>
                <w:szCs w:val="20"/>
                <w:lang w:val="en-US"/>
              </w:rPr>
            </w:pPr>
            <w:r w:rsidRPr="001A1C11">
              <w:rPr>
                <w:sz w:val="20"/>
                <w:szCs w:val="20"/>
                <w:lang w:val="en-US"/>
              </w:rPr>
              <w:t>[5]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(2)</w:t>
            </w:r>
          </w:p>
        </w:tc>
        <w:tc>
          <w:tcPr>
            <w:tcW w:w="8820" w:type="dxa"/>
          </w:tcPr>
          <w:p w:rsidR="00126FCB" w:rsidRPr="00437EFE" w:rsidRDefault="00126FCB" w:rsidP="0006563B">
            <w:pPr>
              <w:jc w:val="both"/>
            </w:pPr>
            <w:r w:rsidRPr="00437EFE">
              <w:t>Оценка рисковой премии для группы 40-50 лет составляет</w:t>
            </w:r>
          </w:p>
          <w:p w:rsidR="00126FCB" w:rsidRPr="00437EFE" w:rsidRDefault="00126FCB" w:rsidP="0006563B">
            <w:pPr>
              <w:jc w:val="both"/>
            </w:pPr>
            <w:r w:rsidRPr="00437EFE">
              <w:t xml:space="preserve">А. 23.71               </w:t>
            </w:r>
            <w:r w:rsidRPr="00437EFE">
              <w:rPr>
                <w:lang w:val="en-US"/>
              </w:rPr>
              <w:t>B</w:t>
            </w:r>
            <w:r w:rsidRPr="00437EFE">
              <w:t xml:space="preserve">. 23.61                 </w:t>
            </w:r>
            <w:r w:rsidRPr="00437EFE">
              <w:rPr>
                <w:lang w:val="en-US"/>
              </w:rPr>
              <w:t>C</w:t>
            </w:r>
            <w:r w:rsidRPr="00437EFE">
              <w:t xml:space="preserve">.23.51                     </w:t>
            </w:r>
            <w:r w:rsidRPr="00437EFE">
              <w:rPr>
                <w:lang w:val="en-US"/>
              </w:rPr>
              <w:t>D</w:t>
            </w:r>
            <w:r w:rsidRPr="00437EFE">
              <w:t xml:space="preserve">. 23.41                 </w:t>
            </w:r>
            <w:r w:rsidRPr="00437EFE">
              <w:rPr>
                <w:lang w:val="en-US"/>
              </w:rPr>
              <w:t>E</w:t>
            </w:r>
            <w:r w:rsidRPr="00437EFE">
              <w:t>.23.31</w:t>
            </w:r>
          </w:p>
          <w:p w:rsidR="00126FCB" w:rsidRPr="001A1C11" w:rsidRDefault="00126FCB" w:rsidP="001A1C11">
            <w:pPr>
              <w:jc w:val="right"/>
              <w:rPr>
                <w:sz w:val="20"/>
                <w:szCs w:val="20"/>
                <w:lang w:val="en-US"/>
              </w:rPr>
            </w:pPr>
            <w:r w:rsidRPr="001A1C11">
              <w:rPr>
                <w:sz w:val="20"/>
                <w:szCs w:val="20"/>
              </w:rPr>
              <w:t>[3]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8353D4" w:rsidRDefault="00126FCB" w:rsidP="00F97F79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540" w:type="dxa"/>
          </w:tcPr>
          <w:p w:rsidR="00126FCB" w:rsidRDefault="00126FCB" w:rsidP="006D52D6"/>
        </w:tc>
        <w:tc>
          <w:tcPr>
            <w:tcW w:w="8820" w:type="dxa"/>
          </w:tcPr>
          <w:p w:rsidR="00126FCB" w:rsidRPr="00D11701" w:rsidRDefault="00126FCB" w:rsidP="0006563B">
            <w:pPr>
              <w:jc w:val="both"/>
            </w:pPr>
            <w:r w:rsidRPr="00D11701">
              <w:t>Наряду с таблицей задачи 8 имеется таблица данных по количеству застрахованных по каждой категории:</w:t>
            </w:r>
          </w:p>
          <w:tbl>
            <w:tblPr>
              <w:tblW w:w="528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63"/>
              <w:gridCol w:w="757"/>
              <w:gridCol w:w="960"/>
              <w:gridCol w:w="960"/>
              <w:gridCol w:w="1440"/>
            </w:tblGrid>
            <w:tr w:rsidR="00126FCB" w:rsidRPr="00D11701">
              <w:trPr>
                <w:trHeight w:val="34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95715C">
                  <w:pPr>
                    <w:jc w:val="both"/>
                  </w:pPr>
                  <w:r w:rsidRPr="0095715C">
                    <w:t>Возраст\Год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155E0">
                  <w:pPr>
                    <w:jc w:val="center"/>
                    <w:rPr>
                      <w:color w:val="C00000"/>
                    </w:rPr>
                  </w:pPr>
                  <w:r w:rsidRPr="0095715C">
                    <w:rPr>
                      <w:color w:val="C00000"/>
                    </w:rPr>
                    <w:t>2009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155E0">
                  <w:pPr>
                    <w:jc w:val="center"/>
                    <w:rPr>
                      <w:color w:val="C00000"/>
                    </w:rPr>
                  </w:pPr>
                  <w:r w:rsidRPr="0095715C">
                    <w:rPr>
                      <w:color w:val="C00000"/>
                    </w:rPr>
                    <w:t>2010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155E0">
                  <w:pPr>
                    <w:jc w:val="center"/>
                    <w:rPr>
                      <w:color w:val="C00000"/>
                    </w:rPr>
                  </w:pPr>
                  <w:r w:rsidRPr="0095715C">
                    <w:rPr>
                      <w:color w:val="C00000"/>
                    </w:rPr>
                    <w:t>2011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155E0">
                  <w:pPr>
                    <w:jc w:val="center"/>
                    <w:rPr>
                      <w:color w:val="C00000"/>
                    </w:rPr>
                  </w:pPr>
                  <w:r w:rsidRPr="0095715C">
                    <w:rPr>
                      <w:color w:val="C00000"/>
                    </w:rPr>
                    <w:t>2012</w:t>
                  </w:r>
                </w:p>
              </w:tc>
            </w:tr>
            <w:tr w:rsidR="00126FCB" w:rsidRPr="00D11701">
              <w:trPr>
                <w:trHeight w:val="34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155E0">
                  <w:pPr>
                    <w:jc w:val="center"/>
                    <w:rPr>
                      <w:color w:val="1F497D"/>
                    </w:rPr>
                  </w:pPr>
                  <w:r w:rsidRPr="0095715C">
                    <w:rPr>
                      <w:color w:val="1F497D"/>
                    </w:rPr>
                    <w:t>20-30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10</w:t>
                  </w:r>
                </w:p>
              </w:tc>
            </w:tr>
            <w:tr w:rsidR="00126FCB" w:rsidRPr="00D11701">
              <w:trPr>
                <w:trHeight w:val="31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155E0">
                  <w:pPr>
                    <w:jc w:val="center"/>
                    <w:rPr>
                      <w:color w:val="1F497D"/>
                    </w:rPr>
                  </w:pPr>
                  <w:r w:rsidRPr="0095715C">
                    <w:rPr>
                      <w:color w:val="1F497D"/>
                    </w:rPr>
                    <w:t>30-40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25</w:t>
                  </w:r>
                </w:p>
              </w:tc>
            </w:tr>
            <w:tr w:rsidR="00126FCB" w:rsidRPr="00D11701">
              <w:trPr>
                <w:trHeight w:val="251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155E0">
                  <w:pPr>
                    <w:jc w:val="center"/>
                    <w:rPr>
                      <w:color w:val="1F497D"/>
                    </w:rPr>
                  </w:pPr>
                  <w:r w:rsidRPr="0095715C">
                    <w:rPr>
                      <w:color w:val="1F497D"/>
                    </w:rPr>
                    <w:t>40-50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15</w:t>
                  </w:r>
                </w:p>
              </w:tc>
            </w:tr>
            <w:tr w:rsidR="00126FCB" w:rsidRPr="00D11701">
              <w:trPr>
                <w:trHeight w:val="29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155E0">
                  <w:pPr>
                    <w:jc w:val="center"/>
                    <w:rPr>
                      <w:color w:val="1F497D"/>
                    </w:rPr>
                  </w:pPr>
                  <w:r w:rsidRPr="0095715C">
                    <w:rPr>
                      <w:color w:val="1F497D"/>
                    </w:rPr>
                    <w:t>50-60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15</w:t>
                  </w:r>
                </w:p>
              </w:tc>
            </w:tr>
            <w:tr w:rsidR="00126FCB" w:rsidRPr="00D11701">
              <w:trPr>
                <w:trHeight w:val="29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155E0">
                  <w:pPr>
                    <w:jc w:val="center"/>
                    <w:rPr>
                      <w:color w:val="1F497D"/>
                    </w:rPr>
                  </w:pPr>
                  <w:r w:rsidRPr="0095715C">
                    <w:rPr>
                      <w:color w:val="1F497D"/>
                    </w:rPr>
                    <w:t>&gt;60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2707F4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23</w:t>
                  </w:r>
                </w:p>
              </w:tc>
            </w:tr>
          </w:tbl>
          <w:p w:rsidR="00126FCB" w:rsidRPr="001A1C11" w:rsidRDefault="00126FCB" w:rsidP="0006563B">
            <w:pPr>
              <w:jc w:val="both"/>
            </w:pPr>
            <w:r w:rsidRPr="00D11701">
              <w:t>В соответствии с моделью 2 байесовской оценки рисковой премии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F97F79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(1)</w:t>
            </w:r>
          </w:p>
        </w:tc>
        <w:tc>
          <w:tcPr>
            <w:tcW w:w="8820" w:type="dxa"/>
          </w:tcPr>
          <w:p w:rsidR="00126FCB" w:rsidRPr="00D11701" w:rsidRDefault="00126FCB" w:rsidP="0006563B">
            <w:pPr>
              <w:jc w:val="both"/>
            </w:pPr>
            <w:r w:rsidRPr="00D11701">
              <w:t>Значение фактора доверия для группы 30-40 лет равно</w:t>
            </w:r>
          </w:p>
          <w:p w:rsidR="00126FCB" w:rsidRPr="00D11701" w:rsidRDefault="00126FCB" w:rsidP="00B51750">
            <w:pPr>
              <w:jc w:val="both"/>
            </w:pPr>
            <w:r w:rsidRPr="00D11701">
              <w:t xml:space="preserve">А. 0.96                   </w:t>
            </w:r>
            <w:r w:rsidRPr="00D11701">
              <w:rPr>
                <w:lang w:val="en-US"/>
              </w:rPr>
              <w:t>B</w:t>
            </w:r>
            <w:r w:rsidRPr="00D11701">
              <w:t xml:space="preserve">. 0.94                  </w:t>
            </w:r>
            <w:r w:rsidRPr="00D11701">
              <w:rPr>
                <w:lang w:val="en-US"/>
              </w:rPr>
              <w:t>C</w:t>
            </w:r>
            <w:r w:rsidRPr="00D11701">
              <w:t xml:space="preserve">. 0.92                   </w:t>
            </w:r>
            <w:r w:rsidRPr="00D11701">
              <w:rPr>
                <w:lang w:val="en-US"/>
              </w:rPr>
              <w:t>D</w:t>
            </w:r>
            <w:r w:rsidRPr="00D11701">
              <w:t xml:space="preserve">.0.90                    </w:t>
            </w:r>
            <w:r w:rsidRPr="00D11701">
              <w:rPr>
                <w:lang w:val="en-US"/>
              </w:rPr>
              <w:t>E</w:t>
            </w:r>
            <w:r w:rsidRPr="00D11701">
              <w:t>. 0.88</w:t>
            </w:r>
          </w:p>
          <w:p w:rsidR="00126FCB" w:rsidRDefault="00126FCB" w:rsidP="008564DC">
            <w:pPr>
              <w:jc w:val="right"/>
            </w:pPr>
            <w:r w:rsidRPr="001A1C11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1A1C11">
              <w:rPr>
                <w:sz w:val="20"/>
                <w:szCs w:val="20"/>
                <w:lang w:val="en-US"/>
              </w:rPr>
              <w:t>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732A30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(2)</w:t>
            </w:r>
          </w:p>
        </w:tc>
        <w:tc>
          <w:tcPr>
            <w:tcW w:w="8820" w:type="dxa"/>
          </w:tcPr>
          <w:p w:rsidR="00126FCB" w:rsidRPr="00D11701" w:rsidRDefault="00126FCB" w:rsidP="00BA4627">
            <w:pPr>
              <w:jc w:val="both"/>
            </w:pPr>
            <w:r w:rsidRPr="00D11701">
              <w:t>Оценка рисковой премии для группы 30-40 лет составляет</w:t>
            </w:r>
          </w:p>
          <w:p w:rsidR="00126FCB" w:rsidRPr="00D11701" w:rsidRDefault="00126FCB" w:rsidP="00BA4627">
            <w:pPr>
              <w:jc w:val="both"/>
            </w:pPr>
            <w:r w:rsidRPr="00D11701">
              <w:t xml:space="preserve">А. 0.91               </w:t>
            </w:r>
            <w:r w:rsidRPr="00D11701">
              <w:rPr>
                <w:lang w:val="en-US"/>
              </w:rPr>
              <w:t>B</w:t>
            </w:r>
            <w:r w:rsidRPr="00D11701">
              <w:t xml:space="preserve">. 0.96                 </w:t>
            </w:r>
            <w:r w:rsidRPr="00D11701">
              <w:rPr>
                <w:lang w:val="en-US"/>
              </w:rPr>
              <w:t>C</w:t>
            </w:r>
            <w:r w:rsidRPr="00D11701">
              <w:t xml:space="preserve">. 1.01                     </w:t>
            </w:r>
            <w:r w:rsidRPr="00D11701">
              <w:rPr>
                <w:lang w:val="en-US"/>
              </w:rPr>
              <w:t>D</w:t>
            </w:r>
            <w:r w:rsidRPr="00D11701">
              <w:t xml:space="preserve">. 1.06                 </w:t>
            </w:r>
            <w:r w:rsidRPr="00D11701">
              <w:rPr>
                <w:lang w:val="en-US"/>
              </w:rPr>
              <w:t>E</w:t>
            </w:r>
            <w:r w:rsidRPr="00D11701">
              <w:t>. 1.11</w:t>
            </w:r>
          </w:p>
          <w:p w:rsidR="00126FCB" w:rsidRDefault="00126FCB" w:rsidP="008564DC">
            <w:pPr>
              <w:jc w:val="right"/>
            </w:pPr>
            <w:r w:rsidRPr="001A1C1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1A1C11">
              <w:rPr>
                <w:sz w:val="20"/>
                <w:szCs w:val="20"/>
              </w:rPr>
              <w:t>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732A30" w:rsidRDefault="00126FCB" w:rsidP="00F97F7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40" w:type="dxa"/>
          </w:tcPr>
          <w:p w:rsidR="00126FCB" w:rsidRDefault="00126FCB" w:rsidP="006D52D6"/>
        </w:tc>
        <w:tc>
          <w:tcPr>
            <w:tcW w:w="8820" w:type="dxa"/>
          </w:tcPr>
          <w:p w:rsidR="00126FCB" w:rsidRPr="00696E85" w:rsidRDefault="00126FCB" w:rsidP="00AE4930">
            <w:pPr>
              <w:jc w:val="both"/>
            </w:pPr>
            <w:r w:rsidRPr="00D11701">
              <w:t>Система скидок в автостраховании предполагает наличие трех уровней скидок. В случае отсутствия страхового случая в году страхователь переходит на соседний более высокий уровень (или остается на высшем уровне). Если по полису в прошедшем году был страховой случай, то полисодержатель переходит на соседний более низкий уровень(или остается на низшем уровне). В состоянии равновесия системы известно, что доля страхователей, находящихся на высшем уровне, в шесть раз превосходит долю среднего уровня</w:t>
            </w:r>
            <w:r w:rsidRPr="00696E85">
              <w:rPr>
                <w:sz w:val="22"/>
                <w:szCs w:val="22"/>
              </w:rPr>
              <w:t>.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(1)</w:t>
            </w:r>
          </w:p>
        </w:tc>
        <w:tc>
          <w:tcPr>
            <w:tcW w:w="8820" w:type="dxa"/>
          </w:tcPr>
          <w:p w:rsidR="00126FCB" w:rsidRPr="00D11701" w:rsidRDefault="00126FCB" w:rsidP="00AE4930">
            <w:pPr>
              <w:jc w:val="both"/>
            </w:pPr>
            <w:r w:rsidRPr="00696E85">
              <w:rPr>
                <w:sz w:val="22"/>
                <w:szCs w:val="22"/>
              </w:rPr>
              <w:t>Вероятность страхового случая в году равна</w:t>
            </w:r>
          </w:p>
          <w:p w:rsidR="00126FCB" w:rsidRPr="00D11701" w:rsidRDefault="00126FCB" w:rsidP="00AE4930">
            <w:pPr>
              <w:jc w:val="both"/>
              <w:rPr>
                <w:lang w:val="en-US"/>
              </w:rPr>
            </w:pPr>
            <w:r w:rsidRPr="00D11701">
              <w:rPr>
                <w:lang w:val="en-US"/>
              </w:rPr>
              <w:t>А. 0.333          B. 0.250                C. 0.200                   D. 0.167             E. 0.143</w:t>
            </w:r>
          </w:p>
          <w:p w:rsidR="00126FCB" w:rsidRPr="00C4288A" w:rsidRDefault="00126FCB" w:rsidP="00C4288A">
            <w:pPr>
              <w:jc w:val="right"/>
              <w:rPr>
                <w:sz w:val="20"/>
                <w:szCs w:val="20"/>
                <w:lang w:val="en-US"/>
              </w:rPr>
            </w:pPr>
            <w:r w:rsidRPr="00C4288A">
              <w:rPr>
                <w:sz w:val="20"/>
                <w:szCs w:val="20"/>
                <w:lang w:val="en-US"/>
              </w:rPr>
              <w:t>[2]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(2)</w:t>
            </w:r>
          </w:p>
        </w:tc>
        <w:tc>
          <w:tcPr>
            <w:tcW w:w="8820" w:type="dxa"/>
          </w:tcPr>
          <w:p w:rsidR="00126FCB" w:rsidRPr="00D11701" w:rsidRDefault="00126FCB" w:rsidP="00FA2BCB">
            <w:pPr>
              <w:jc w:val="both"/>
            </w:pPr>
            <w:r w:rsidRPr="00D11701">
              <w:t>Если низший уровень не предполагает скидок, средний уровень предполагает скидку 15%, а высший уровень означает скидку 25%,  годовой взнос для низшего уровня равен 5 000 руб., то в среднем величина взноса в состоянии равновесия системы равна (в руб.)</w:t>
            </w:r>
          </w:p>
          <w:p w:rsidR="00126FCB" w:rsidRDefault="00126FCB" w:rsidP="000B62BD">
            <w:pPr>
              <w:jc w:val="both"/>
            </w:pPr>
            <w:r w:rsidRPr="00D11701">
              <w:t xml:space="preserve">А. 4449           B. 4249                C. 4049                    D. </w:t>
            </w:r>
            <w:r w:rsidRPr="00D11701">
              <w:rPr>
                <w:lang w:val="en-US"/>
              </w:rPr>
              <w:t>3849</w:t>
            </w:r>
            <w:r w:rsidRPr="00696E85">
              <w:rPr>
                <w:sz w:val="22"/>
                <w:szCs w:val="22"/>
                <w:lang w:val="en-US"/>
              </w:rPr>
              <w:t xml:space="preserve"> </w:t>
            </w:r>
            <w:r w:rsidRPr="00696E85">
              <w:rPr>
                <w:sz w:val="22"/>
                <w:szCs w:val="22"/>
              </w:rPr>
              <w:t xml:space="preserve">              E. 3649</w:t>
            </w:r>
          </w:p>
          <w:p w:rsidR="00126FCB" w:rsidRPr="000B62BD" w:rsidRDefault="00126FCB" w:rsidP="000B62BD">
            <w:pPr>
              <w:jc w:val="right"/>
              <w:rPr>
                <w:sz w:val="20"/>
                <w:szCs w:val="20"/>
                <w:lang w:val="en-US"/>
              </w:rPr>
            </w:pPr>
            <w:r w:rsidRPr="000B62BD">
              <w:rPr>
                <w:sz w:val="20"/>
                <w:szCs w:val="20"/>
              </w:rPr>
              <w:t>[2]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75128E" w:rsidRDefault="00126FCB" w:rsidP="00F97F79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540" w:type="dxa"/>
          </w:tcPr>
          <w:p w:rsidR="00126FCB" w:rsidRDefault="00126FCB" w:rsidP="006D52D6"/>
        </w:tc>
        <w:tc>
          <w:tcPr>
            <w:tcW w:w="8820" w:type="dxa"/>
          </w:tcPr>
          <w:p w:rsidR="00126FCB" w:rsidRPr="00D11701" w:rsidRDefault="00126FCB" w:rsidP="001F220D">
            <w:pPr>
              <w:jc w:val="both"/>
            </w:pPr>
            <w:r w:rsidRPr="00D11701">
              <w:t>Данные по развитию выплат областного филиала СК по страхованию от огня представлены (в млн. руб.) в таблице ниже. Расчет объема неоплаченных претензий производится исходя из основного цепочно-лестничного метода.</w:t>
            </w:r>
          </w:p>
          <w:tbl>
            <w:tblPr>
              <w:tblW w:w="5557" w:type="dxa"/>
              <w:tblInd w:w="3" w:type="dxa"/>
              <w:tblLayout w:type="fixed"/>
              <w:tblLook w:val="00A0"/>
            </w:tblPr>
            <w:tblGrid>
              <w:gridCol w:w="2014"/>
              <w:gridCol w:w="850"/>
              <w:gridCol w:w="709"/>
              <w:gridCol w:w="992"/>
              <w:gridCol w:w="992"/>
            </w:tblGrid>
            <w:tr w:rsidR="00126FCB" w:rsidRPr="00837660">
              <w:trPr>
                <w:trHeight w:val="315"/>
              </w:trPr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Default="00126FCB" w:rsidP="00837660">
                  <w:pPr>
                    <w:rPr>
                      <w:color w:val="000000"/>
                    </w:rPr>
                  </w:pPr>
                  <w:r w:rsidRPr="00837660">
                    <w:rPr>
                      <w:rFonts w:ascii="Calibri" w:hAnsi="Calibri" w:cs="Calibri"/>
                      <w:color w:val="000000"/>
                    </w:rPr>
                    <w:t> </w:t>
                  </w:r>
                  <w:r w:rsidRPr="00D11701">
                    <w:rPr>
                      <w:color w:val="000000"/>
                    </w:rPr>
                    <w:t>Выплаты\</w:t>
                  </w:r>
                </w:p>
                <w:p w:rsidR="00126FCB" w:rsidRPr="00837660" w:rsidRDefault="00126FCB" w:rsidP="00837660">
                  <w:pPr>
                    <w:rPr>
                      <w:color w:val="000000"/>
                    </w:rPr>
                  </w:pPr>
                  <w:r w:rsidRPr="00D11701">
                    <w:rPr>
                      <w:color w:val="000000"/>
                    </w:rPr>
                    <w:t>год развития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837660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837660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837660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837660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3</w:t>
                  </w:r>
                </w:p>
              </w:tc>
            </w:tr>
            <w:tr w:rsidR="00126FCB" w:rsidRPr="00837660">
              <w:trPr>
                <w:trHeight w:val="37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837660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B3D2A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B3D2A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B3D2A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B3D2A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5</w:t>
                  </w:r>
                </w:p>
              </w:tc>
            </w:tr>
            <w:tr w:rsidR="00126FCB" w:rsidRPr="00837660">
              <w:trPr>
                <w:trHeight w:val="37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837660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B3D2A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B3D2A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B3D2A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B3D2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26FCB" w:rsidRPr="00837660">
              <w:trPr>
                <w:trHeight w:val="37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837660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2011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B3D2A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B3D2A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B3D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B3D2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26FCB" w:rsidRPr="00837660">
              <w:trPr>
                <w:trHeight w:val="375"/>
              </w:trPr>
              <w:tc>
                <w:tcPr>
                  <w:tcW w:w="2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837660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2012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B3D2A">
                  <w:pPr>
                    <w:jc w:val="center"/>
                    <w:rPr>
                      <w:color w:val="000000"/>
                    </w:rPr>
                  </w:pPr>
                  <w:r w:rsidRPr="0095715C"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B3D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B3D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95715C" w:rsidRDefault="00126FCB" w:rsidP="001B3D2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126FCB" w:rsidRPr="00D11701" w:rsidRDefault="00126FCB" w:rsidP="001F220D">
            <w:pPr>
              <w:jc w:val="both"/>
            </w:pPr>
          </w:p>
        </w:tc>
      </w:tr>
      <w:tr w:rsidR="00126FCB" w:rsidRPr="0028213A" w:rsidTr="00DD2D69">
        <w:tc>
          <w:tcPr>
            <w:tcW w:w="540" w:type="dxa"/>
          </w:tcPr>
          <w:p w:rsidR="00126FCB" w:rsidRPr="00CF301D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Default="00126FCB" w:rsidP="006D52D6">
            <w:r>
              <w:t>(1)</w:t>
            </w:r>
          </w:p>
        </w:tc>
        <w:tc>
          <w:tcPr>
            <w:tcW w:w="8820" w:type="dxa"/>
          </w:tcPr>
          <w:p w:rsidR="00126FCB" w:rsidRDefault="00126FCB" w:rsidP="001F220D">
            <w:pPr>
              <w:jc w:val="both"/>
            </w:pPr>
            <w:r>
              <w:t>Объем неоплаченных претензий (в тыс. руб.) равен</w:t>
            </w:r>
          </w:p>
          <w:p w:rsidR="00126FCB" w:rsidRPr="009A3C47" w:rsidRDefault="00126FCB" w:rsidP="006B7E6E">
            <w:pPr>
              <w:jc w:val="both"/>
            </w:pPr>
            <w:r w:rsidRPr="009A3C47">
              <w:rPr>
                <w:sz w:val="22"/>
                <w:szCs w:val="22"/>
              </w:rPr>
              <w:t xml:space="preserve">А. </w:t>
            </w:r>
            <w:r w:rsidRPr="009A3C47">
              <w:rPr>
                <w:color w:val="000000"/>
                <w:sz w:val="22"/>
                <w:szCs w:val="22"/>
              </w:rPr>
              <w:t xml:space="preserve">63461             </w:t>
            </w:r>
            <w:r w:rsidRPr="009A3C47">
              <w:rPr>
                <w:sz w:val="22"/>
                <w:szCs w:val="22"/>
                <w:lang w:val="en-US"/>
              </w:rPr>
              <w:t xml:space="preserve">B. </w:t>
            </w:r>
            <w:r w:rsidRPr="009A3C47">
              <w:rPr>
                <w:sz w:val="22"/>
                <w:szCs w:val="22"/>
              </w:rPr>
              <w:t>64461</w:t>
            </w:r>
            <w:r w:rsidRPr="009A3C47">
              <w:rPr>
                <w:sz w:val="22"/>
                <w:szCs w:val="22"/>
                <w:lang w:val="en-US"/>
              </w:rPr>
              <w:t xml:space="preserve">           C. </w:t>
            </w:r>
            <w:r w:rsidRPr="009A3C47">
              <w:rPr>
                <w:sz w:val="22"/>
                <w:szCs w:val="22"/>
              </w:rPr>
              <w:t>65461</w:t>
            </w:r>
            <w:r w:rsidRPr="009A3C47">
              <w:rPr>
                <w:sz w:val="22"/>
                <w:szCs w:val="22"/>
                <w:lang w:val="en-US"/>
              </w:rPr>
              <w:t xml:space="preserve">            D. </w:t>
            </w:r>
            <w:r w:rsidRPr="009A3C47">
              <w:rPr>
                <w:sz w:val="22"/>
                <w:szCs w:val="22"/>
              </w:rPr>
              <w:t>66461</w:t>
            </w:r>
            <w:r w:rsidRPr="009A3C47">
              <w:rPr>
                <w:sz w:val="22"/>
                <w:szCs w:val="22"/>
                <w:lang w:val="en-US"/>
              </w:rPr>
              <w:t xml:space="preserve">             E. </w:t>
            </w:r>
            <w:r w:rsidRPr="009A3C47">
              <w:rPr>
                <w:sz w:val="22"/>
                <w:szCs w:val="22"/>
              </w:rPr>
              <w:t>67461</w:t>
            </w:r>
          </w:p>
          <w:p w:rsidR="00126FCB" w:rsidRPr="009A3C47" w:rsidRDefault="00126FCB" w:rsidP="0095715C">
            <w:pPr>
              <w:jc w:val="right"/>
              <w:rPr>
                <w:sz w:val="20"/>
                <w:szCs w:val="20"/>
                <w:lang w:val="en-US"/>
              </w:rPr>
            </w:pPr>
            <w:r w:rsidRPr="009A3C47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9A3C47">
              <w:rPr>
                <w:sz w:val="20"/>
                <w:szCs w:val="20"/>
                <w:lang w:val="en-US"/>
              </w:rPr>
              <w:t>]</w:t>
            </w:r>
          </w:p>
        </w:tc>
      </w:tr>
      <w:tr w:rsidR="00126FCB" w:rsidRPr="0028213A" w:rsidTr="00DD2D69">
        <w:tc>
          <w:tcPr>
            <w:tcW w:w="540" w:type="dxa"/>
          </w:tcPr>
          <w:p w:rsidR="00126FCB" w:rsidRPr="00CF301D" w:rsidRDefault="00126FCB" w:rsidP="00F97F7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26FCB" w:rsidRPr="006B7E6E" w:rsidRDefault="00126FCB" w:rsidP="006D52D6">
            <w:pPr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8820" w:type="dxa"/>
          </w:tcPr>
          <w:p w:rsidR="00126FCB" w:rsidRDefault="00126FCB" w:rsidP="001F220D">
            <w:pPr>
              <w:jc w:val="both"/>
            </w:pPr>
            <w:r>
              <w:t>При учете инфляции в прошлом и прогнозе инфляции на будущее исходя из таблицы ниже:</w:t>
            </w:r>
          </w:p>
          <w:tbl>
            <w:tblPr>
              <w:tblW w:w="4423" w:type="dxa"/>
              <w:tblInd w:w="3" w:type="dxa"/>
              <w:tblLayout w:type="fixed"/>
              <w:tblLook w:val="00A0"/>
            </w:tblPr>
            <w:tblGrid>
              <w:gridCol w:w="1163"/>
              <w:gridCol w:w="992"/>
              <w:gridCol w:w="1134"/>
              <w:gridCol w:w="1134"/>
            </w:tblGrid>
            <w:tr w:rsidR="00126FCB" w:rsidRPr="009A3C47">
              <w:trPr>
                <w:trHeight w:val="31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4C55F9" w:rsidRDefault="00126FCB" w:rsidP="009A3C47">
                  <w:pPr>
                    <w:rPr>
                      <w:color w:val="000000"/>
                    </w:rPr>
                  </w:pPr>
                  <w:r w:rsidRPr="004C55F9">
                    <w:rPr>
                      <w:color w:val="00000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4C55F9" w:rsidRDefault="00126FCB" w:rsidP="009A3C47">
                  <w:pPr>
                    <w:rPr>
                      <w:color w:val="000000"/>
                    </w:rPr>
                  </w:pPr>
                  <w:r w:rsidRPr="004C55F9">
                    <w:rPr>
                      <w:color w:val="000000"/>
                    </w:rPr>
                    <w:t>Инфл.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4C55F9" w:rsidRDefault="00126FCB" w:rsidP="009A3C47">
                  <w:pPr>
                    <w:rPr>
                      <w:color w:val="000000"/>
                    </w:rPr>
                  </w:pPr>
                  <w:r w:rsidRPr="004C55F9">
                    <w:rPr>
                      <w:color w:val="00000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4C55F9" w:rsidRDefault="00126FCB" w:rsidP="009A3C47">
                  <w:pPr>
                    <w:rPr>
                      <w:color w:val="000000"/>
                    </w:rPr>
                  </w:pPr>
                  <w:r w:rsidRPr="004C55F9">
                    <w:rPr>
                      <w:color w:val="000000"/>
                    </w:rPr>
                    <w:t>Инфл.</w:t>
                  </w:r>
                </w:p>
              </w:tc>
            </w:tr>
            <w:tr w:rsidR="00126FCB" w:rsidRPr="009A3C47">
              <w:trPr>
                <w:trHeight w:val="375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4C55F9" w:rsidRDefault="00126FCB" w:rsidP="004C55F9">
                  <w:pPr>
                    <w:jc w:val="center"/>
                    <w:rPr>
                      <w:color w:val="000000"/>
                    </w:rPr>
                  </w:pPr>
                  <w:r w:rsidRPr="004C55F9">
                    <w:rPr>
                      <w:color w:val="000000"/>
                    </w:rPr>
                    <w:t>2009\10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4C55F9" w:rsidRDefault="00126FCB" w:rsidP="004C55F9">
                  <w:pPr>
                    <w:jc w:val="center"/>
                    <w:rPr>
                      <w:color w:val="000000"/>
                    </w:rPr>
                  </w:pPr>
                  <w:r w:rsidRPr="004C55F9">
                    <w:rPr>
                      <w:color w:val="000000"/>
                    </w:rPr>
                    <w:t>13%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4C55F9" w:rsidRDefault="00126FCB" w:rsidP="004C55F9">
                  <w:pPr>
                    <w:jc w:val="center"/>
                    <w:rPr>
                      <w:color w:val="000000"/>
                    </w:rPr>
                  </w:pPr>
                  <w:r w:rsidRPr="004C55F9">
                    <w:rPr>
                      <w:color w:val="000000"/>
                    </w:rPr>
                    <w:t>2012\13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4C55F9" w:rsidRDefault="00126FCB" w:rsidP="004C55F9">
                  <w:pPr>
                    <w:jc w:val="center"/>
                    <w:rPr>
                      <w:color w:val="000000"/>
                    </w:rPr>
                  </w:pPr>
                  <w:r w:rsidRPr="004C55F9">
                    <w:rPr>
                      <w:color w:val="000000"/>
                    </w:rPr>
                    <w:t>12%</w:t>
                  </w:r>
                </w:p>
              </w:tc>
            </w:tr>
            <w:tr w:rsidR="00126FCB" w:rsidRPr="009A3C47">
              <w:trPr>
                <w:trHeight w:val="375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4C55F9" w:rsidRDefault="00126FCB" w:rsidP="004C55F9">
                  <w:pPr>
                    <w:jc w:val="center"/>
                    <w:rPr>
                      <w:color w:val="000000"/>
                    </w:rPr>
                  </w:pPr>
                  <w:r w:rsidRPr="004C55F9">
                    <w:rPr>
                      <w:color w:val="000000"/>
                    </w:rPr>
                    <w:t>2010\11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4C55F9" w:rsidRDefault="00126FCB" w:rsidP="004C55F9">
                  <w:pPr>
                    <w:jc w:val="center"/>
                    <w:rPr>
                      <w:color w:val="000000"/>
                    </w:rPr>
                  </w:pPr>
                  <w:r w:rsidRPr="004C55F9">
                    <w:rPr>
                      <w:color w:val="000000"/>
                    </w:rPr>
                    <w:t>10%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4C55F9" w:rsidRDefault="00126FCB" w:rsidP="004C55F9">
                  <w:pPr>
                    <w:jc w:val="center"/>
                    <w:rPr>
                      <w:color w:val="000000"/>
                    </w:rPr>
                  </w:pPr>
                  <w:r w:rsidRPr="004C55F9">
                    <w:rPr>
                      <w:color w:val="000000"/>
                    </w:rPr>
                    <w:t>2013\14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4C55F9" w:rsidRDefault="00126FCB" w:rsidP="004C55F9">
                  <w:pPr>
                    <w:jc w:val="center"/>
                    <w:rPr>
                      <w:color w:val="000000"/>
                    </w:rPr>
                  </w:pPr>
                  <w:r w:rsidRPr="004C55F9">
                    <w:rPr>
                      <w:color w:val="000000"/>
                    </w:rPr>
                    <w:t>9%</w:t>
                  </w:r>
                </w:p>
              </w:tc>
            </w:tr>
            <w:tr w:rsidR="00126FCB" w:rsidRPr="009A3C47">
              <w:trPr>
                <w:trHeight w:val="375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4C55F9" w:rsidRDefault="00126FCB" w:rsidP="004C55F9">
                  <w:pPr>
                    <w:jc w:val="center"/>
                    <w:rPr>
                      <w:color w:val="000000"/>
                    </w:rPr>
                  </w:pPr>
                  <w:r w:rsidRPr="004C55F9">
                    <w:rPr>
                      <w:color w:val="000000"/>
                    </w:rPr>
                    <w:t>2011\12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4C55F9" w:rsidRDefault="00126FCB" w:rsidP="004C55F9">
                  <w:pPr>
                    <w:jc w:val="center"/>
                    <w:rPr>
                      <w:color w:val="000000"/>
                    </w:rPr>
                  </w:pPr>
                  <w:r w:rsidRPr="004C55F9">
                    <w:rPr>
                      <w:color w:val="000000"/>
                    </w:rPr>
                    <w:t>8%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4C55F9" w:rsidRDefault="00126FCB" w:rsidP="004C55F9">
                  <w:pPr>
                    <w:jc w:val="center"/>
                    <w:rPr>
                      <w:color w:val="000000"/>
                    </w:rPr>
                  </w:pPr>
                  <w:r w:rsidRPr="004C55F9">
                    <w:rPr>
                      <w:color w:val="000000"/>
                    </w:rPr>
                    <w:t>2014\15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6FCB" w:rsidRPr="004C55F9" w:rsidRDefault="00126FCB" w:rsidP="004C55F9">
                  <w:pPr>
                    <w:jc w:val="center"/>
                    <w:rPr>
                      <w:color w:val="000000"/>
                    </w:rPr>
                  </w:pPr>
                  <w:r w:rsidRPr="004C55F9">
                    <w:rPr>
                      <w:color w:val="000000"/>
                    </w:rPr>
                    <w:t>8%</w:t>
                  </w:r>
                </w:p>
              </w:tc>
            </w:tr>
          </w:tbl>
          <w:p w:rsidR="00126FCB" w:rsidRDefault="00126FCB" w:rsidP="001F220D">
            <w:pPr>
              <w:jc w:val="both"/>
            </w:pPr>
            <w:r>
              <w:t>Объем неоплаченных претензий (в тыс. руб.) равен</w:t>
            </w:r>
          </w:p>
          <w:p w:rsidR="00126FCB" w:rsidRDefault="00126FCB" w:rsidP="009A3C47">
            <w:pPr>
              <w:jc w:val="both"/>
              <w:rPr>
                <w:lang w:val="en-US"/>
              </w:rPr>
            </w:pPr>
            <w:r w:rsidRPr="009A3C47">
              <w:rPr>
                <w:sz w:val="22"/>
                <w:szCs w:val="22"/>
              </w:rPr>
              <w:t xml:space="preserve">А. </w:t>
            </w:r>
            <w:r>
              <w:rPr>
                <w:sz w:val="22"/>
                <w:szCs w:val="22"/>
                <w:lang w:val="en-US"/>
              </w:rPr>
              <w:t xml:space="preserve">62954             </w:t>
            </w:r>
            <w:r w:rsidRPr="009A3C47">
              <w:rPr>
                <w:sz w:val="22"/>
                <w:szCs w:val="22"/>
              </w:rPr>
              <w:t>B. 63954</w:t>
            </w:r>
            <w:r>
              <w:rPr>
                <w:sz w:val="22"/>
                <w:szCs w:val="22"/>
                <w:lang w:val="en-US"/>
              </w:rPr>
              <w:t xml:space="preserve">            </w:t>
            </w:r>
            <w:r w:rsidRPr="009A3C47">
              <w:rPr>
                <w:sz w:val="22"/>
                <w:szCs w:val="22"/>
              </w:rPr>
              <w:t xml:space="preserve">C. </w:t>
            </w:r>
            <w:r>
              <w:rPr>
                <w:sz w:val="22"/>
                <w:szCs w:val="22"/>
                <w:lang w:val="en-US"/>
              </w:rPr>
              <w:t xml:space="preserve">64954             </w:t>
            </w:r>
            <w:r w:rsidRPr="009A3C47">
              <w:rPr>
                <w:sz w:val="22"/>
                <w:szCs w:val="22"/>
              </w:rPr>
              <w:t xml:space="preserve">D. </w:t>
            </w:r>
            <w:r>
              <w:rPr>
                <w:sz w:val="22"/>
                <w:szCs w:val="22"/>
                <w:lang w:val="en-US"/>
              </w:rPr>
              <w:t xml:space="preserve">65954                  </w:t>
            </w:r>
            <w:r w:rsidRPr="009A3C47">
              <w:rPr>
                <w:sz w:val="22"/>
                <w:szCs w:val="22"/>
              </w:rPr>
              <w:t>E.</w:t>
            </w:r>
            <w:r>
              <w:rPr>
                <w:lang w:val="en-US"/>
              </w:rPr>
              <w:t xml:space="preserve"> 66954</w:t>
            </w:r>
          </w:p>
          <w:p w:rsidR="00126FCB" w:rsidRPr="001B6CFF" w:rsidRDefault="00126FCB" w:rsidP="009A3C47">
            <w:pPr>
              <w:jc w:val="right"/>
              <w:rPr>
                <w:sz w:val="20"/>
                <w:szCs w:val="20"/>
                <w:lang w:val="en-US"/>
              </w:rPr>
            </w:pPr>
            <w:r w:rsidRPr="001B6CFF">
              <w:rPr>
                <w:sz w:val="20"/>
                <w:szCs w:val="20"/>
                <w:lang w:val="en-US"/>
              </w:rPr>
              <w:t>[4]</w:t>
            </w:r>
          </w:p>
        </w:tc>
      </w:tr>
    </w:tbl>
    <w:p w:rsidR="00126FCB" w:rsidRDefault="00126FCB"/>
    <w:sectPr w:rsidR="00126FCB" w:rsidSect="001434DA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FCB" w:rsidRDefault="00126FCB" w:rsidP="006D52D6">
      <w:r>
        <w:separator/>
      </w:r>
    </w:p>
  </w:endnote>
  <w:endnote w:type="continuationSeparator" w:id="1">
    <w:p w:rsidR="00126FCB" w:rsidRDefault="00126FCB" w:rsidP="006D5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FCB" w:rsidRDefault="00126FCB" w:rsidP="006D52D6">
      <w:r>
        <w:separator/>
      </w:r>
    </w:p>
  </w:footnote>
  <w:footnote w:type="continuationSeparator" w:id="1">
    <w:p w:rsidR="00126FCB" w:rsidRDefault="00126FCB" w:rsidP="006D5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CB" w:rsidRPr="006D52D6" w:rsidRDefault="00126FCB" w:rsidP="006D52D6">
    <w:pPr>
      <w:pStyle w:val="Header"/>
      <w:jc w:val="center"/>
      <w:rPr>
        <w:b/>
        <w:bCs/>
        <w:sz w:val="36"/>
        <w:szCs w:val="36"/>
      </w:rPr>
    </w:pPr>
    <w:r w:rsidRPr="006D52D6">
      <w:rPr>
        <w:b/>
        <w:bCs/>
        <w:sz w:val="36"/>
        <w:szCs w:val="36"/>
      </w:rPr>
      <w:t>2</w:t>
    </w:r>
    <w:r>
      <w:rPr>
        <w:b/>
        <w:bCs/>
        <w:sz w:val="36"/>
        <w:szCs w:val="36"/>
      </w:rPr>
      <w:t>4</w:t>
    </w:r>
    <w:r w:rsidRPr="006D52D6">
      <w:rPr>
        <w:b/>
        <w:bCs/>
        <w:sz w:val="36"/>
        <w:szCs w:val="36"/>
      </w:rPr>
      <w:t>.11.12. Теория риска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4D47"/>
    <w:multiLevelType w:val="hybridMultilevel"/>
    <w:tmpl w:val="AF248BB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57D4"/>
    <w:multiLevelType w:val="hybridMultilevel"/>
    <w:tmpl w:val="B0DEA47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74FF9"/>
    <w:multiLevelType w:val="hybridMultilevel"/>
    <w:tmpl w:val="716EE8C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2D6"/>
    <w:rsid w:val="00006CC4"/>
    <w:rsid w:val="00035D17"/>
    <w:rsid w:val="00037D3D"/>
    <w:rsid w:val="00062287"/>
    <w:rsid w:val="0006563B"/>
    <w:rsid w:val="0008299C"/>
    <w:rsid w:val="000A2C73"/>
    <w:rsid w:val="000B62BD"/>
    <w:rsid w:val="000C646F"/>
    <w:rsid w:val="000D5640"/>
    <w:rsid w:val="000F504A"/>
    <w:rsid w:val="00101976"/>
    <w:rsid w:val="001155E0"/>
    <w:rsid w:val="00126FCB"/>
    <w:rsid w:val="0013091E"/>
    <w:rsid w:val="001434DA"/>
    <w:rsid w:val="00146AF6"/>
    <w:rsid w:val="001920AE"/>
    <w:rsid w:val="001A192B"/>
    <w:rsid w:val="001A1C11"/>
    <w:rsid w:val="001B21AE"/>
    <w:rsid w:val="001B3D2A"/>
    <w:rsid w:val="001B6CFF"/>
    <w:rsid w:val="001B72E1"/>
    <w:rsid w:val="001D030A"/>
    <w:rsid w:val="001D5A33"/>
    <w:rsid w:val="001F220D"/>
    <w:rsid w:val="001F296C"/>
    <w:rsid w:val="001F5058"/>
    <w:rsid w:val="002027DD"/>
    <w:rsid w:val="00203758"/>
    <w:rsid w:val="002707F4"/>
    <w:rsid w:val="00274B58"/>
    <w:rsid w:val="002767F4"/>
    <w:rsid w:val="0028213A"/>
    <w:rsid w:val="002909C3"/>
    <w:rsid w:val="002C0240"/>
    <w:rsid w:val="003158E7"/>
    <w:rsid w:val="00317A0B"/>
    <w:rsid w:val="003265F8"/>
    <w:rsid w:val="0033341E"/>
    <w:rsid w:val="00333E8B"/>
    <w:rsid w:val="00336C3C"/>
    <w:rsid w:val="00341187"/>
    <w:rsid w:val="00350EA0"/>
    <w:rsid w:val="00355594"/>
    <w:rsid w:val="00363B61"/>
    <w:rsid w:val="003A4640"/>
    <w:rsid w:val="003A7019"/>
    <w:rsid w:val="00411CEA"/>
    <w:rsid w:val="00415ACA"/>
    <w:rsid w:val="0043460C"/>
    <w:rsid w:val="00436D91"/>
    <w:rsid w:val="00437EFE"/>
    <w:rsid w:val="0045211F"/>
    <w:rsid w:val="00454A85"/>
    <w:rsid w:val="004607A7"/>
    <w:rsid w:val="00477415"/>
    <w:rsid w:val="004815FB"/>
    <w:rsid w:val="00486B70"/>
    <w:rsid w:val="00495010"/>
    <w:rsid w:val="004966AB"/>
    <w:rsid w:val="004C55F9"/>
    <w:rsid w:val="004C577D"/>
    <w:rsid w:val="004C5D82"/>
    <w:rsid w:val="004D39F2"/>
    <w:rsid w:val="004D7F52"/>
    <w:rsid w:val="00503400"/>
    <w:rsid w:val="00535333"/>
    <w:rsid w:val="00540B62"/>
    <w:rsid w:val="0054175B"/>
    <w:rsid w:val="00541C6C"/>
    <w:rsid w:val="00572B37"/>
    <w:rsid w:val="00576BD0"/>
    <w:rsid w:val="005808E4"/>
    <w:rsid w:val="0058124E"/>
    <w:rsid w:val="005D7034"/>
    <w:rsid w:val="005E0153"/>
    <w:rsid w:val="005E01B5"/>
    <w:rsid w:val="00617C38"/>
    <w:rsid w:val="00622BFF"/>
    <w:rsid w:val="00622D11"/>
    <w:rsid w:val="00656434"/>
    <w:rsid w:val="00686A97"/>
    <w:rsid w:val="00690004"/>
    <w:rsid w:val="00693621"/>
    <w:rsid w:val="00696E85"/>
    <w:rsid w:val="006B508F"/>
    <w:rsid w:val="006B60B1"/>
    <w:rsid w:val="006B7E6E"/>
    <w:rsid w:val="006D52D6"/>
    <w:rsid w:val="006E04EA"/>
    <w:rsid w:val="006F5D01"/>
    <w:rsid w:val="007155F8"/>
    <w:rsid w:val="00727C63"/>
    <w:rsid w:val="00732A30"/>
    <w:rsid w:val="00732B9C"/>
    <w:rsid w:val="0075128E"/>
    <w:rsid w:val="00756341"/>
    <w:rsid w:val="0077462C"/>
    <w:rsid w:val="00781A61"/>
    <w:rsid w:val="007834B9"/>
    <w:rsid w:val="007B149A"/>
    <w:rsid w:val="007B1B10"/>
    <w:rsid w:val="007C53A2"/>
    <w:rsid w:val="007D000D"/>
    <w:rsid w:val="007D1F46"/>
    <w:rsid w:val="007D5EE8"/>
    <w:rsid w:val="007D6316"/>
    <w:rsid w:val="008050BD"/>
    <w:rsid w:val="008069D2"/>
    <w:rsid w:val="008139B0"/>
    <w:rsid w:val="00814BEC"/>
    <w:rsid w:val="00825271"/>
    <w:rsid w:val="008353D4"/>
    <w:rsid w:val="00837660"/>
    <w:rsid w:val="00846EC2"/>
    <w:rsid w:val="008564DC"/>
    <w:rsid w:val="0087132A"/>
    <w:rsid w:val="00874FB8"/>
    <w:rsid w:val="008776C1"/>
    <w:rsid w:val="0088174E"/>
    <w:rsid w:val="0089345F"/>
    <w:rsid w:val="00895DE4"/>
    <w:rsid w:val="008B06E2"/>
    <w:rsid w:val="008E21B5"/>
    <w:rsid w:val="008F6E62"/>
    <w:rsid w:val="00910F9D"/>
    <w:rsid w:val="00914EFD"/>
    <w:rsid w:val="0095715C"/>
    <w:rsid w:val="00963234"/>
    <w:rsid w:val="009931A4"/>
    <w:rsid w:val="00996854"/>
    <w:rsid w:val="009A3C47"/>
    <w:rsid w:val="009B772C"/>
    <w:rsid w:val="00A20302"/>
    <w:rsid w:val="00A364C6"/>
    <w:rsid w:val="00A55786"/>
    <w:rsid w:val="00A75D0E"/>
    <w:rsid w:val="00AB53B7"/>
    <w:rsid w:val="00AC4364"/>
    <w:rsid w:val="00AC63FF"/>
    <w:rsid w:val="00AD4738"/>
    <w:rsid w:val="00AE4930"/>
    <w:rsid w:val="00B2031D"/>
    <w:rsid w:val="00B20D3A"/>
    <w:rsid w:val="00B51750"/>
    <w:rsid w:val="00B708D3"/>
    <w:rsid w:val="00B81983"/>
    <w:rsid w:val="00BA4627"/>
    <w:rsid w:val="00BC1C28"/>
    <w:rsid w:val="00BD6902"/>
    <w:rsid w:val="00BE5AA5"/>
    <w:rsid w:val="00BE6A17"/>
    <w:rsid w:val="00BF2670"/>
    <w:rsid w:val="00C03A6B"/>
    <w:rsid w:val="00C120FF"/>
    <w:rsid w:val="00C4288A"/>
    <w:rsid w:val="00C60EDB"/>
    <w:rsid w:val="00C67D71"/>
    <w:rsid w:val="00CC4D8A"/>
    <w:rsid w:val="00CF0245"/>
    <w:rsid w:val="00CF301D"/>
    <w:rsid w:val="00CF55F6"/>
    <w:rsid w:val="00D11701"/>
    <w:rsid w:val="00D15FED"/>
    <w:rsid w:val="00D265D4"/>
    <w:rsid w:val="00D556AD"/>
    <w:rsid w:val="00D765A4"/>
    <w:rsid w:val="00D92977"/>
    <w:rsid w:val="00D96866"/>
    <w:rsid w:val="00DB1F6B"/>
    <w:rsid w:val="00DC5D0E"/>
    <w:rsid w:val="00DD2D69"/>
    <w:rsid w:val="00DE2401"/>
    <w:rsid w:val="00DE2F00"/>
    <w:rsid w:val="00E05C4B"/>
    <w:rsid w:val="00E16CB2"/>
    <w:rsid w:val="00E3273C"/>
    <w:rsid w:val="00E63200"/>
    <w:rsid w:val="00E75E94"/>
    <w:rsid w:val="00E84519"/>
    <w:rsid w:val="00EB2409"/>
    <w:rsid w:val="00EC6E6C"/>
    <w:rsid w:val="00EC70FC"/>
    <w:rsid w:val="00ED0DCD"/>
    <w:rsid w:val="00EF2F07"/>
    <w:rsid w:val="00F223B6"/>
    <w:rsid w:val="00F3085B"/>
    <w:rsid w:val="00F97F79"/>
    <w:rsid w:val="00FA2BCB"/>
    <w:rsid w:val="00FD7F2B"/>
    <w:rsid w:val="00FE6B56"/>
    <w:rsid w:val="00FF1625"/>
    <w:rsid w:val="00FF4D47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D52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2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D52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2D6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027DD"/>
    <w:pPr>
      <w:ind w:left="720"/>
    </w:pPr>
  </w:style>
  <w:style w:type="table" w:styleId="TableGrid">
    <w:name w:val="Table Grid"/>
    <w:basedOn w:val="TableNormal"/>
    <w:uiPriority w:val="99"/>
    <w:rsid w:val="00E75E9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1162</TotalTime>
  <Pages>4</Pages>
  <Words>1369</Words>
  <Characters>7808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DMITRY</cp:lastModifiedBy>
  <cp:revision>120</cp:revision>
  <cp:lastPrinted>2014-01-16T09:58:00Z</cp:lastPrinted>
  <dcterms:created xsi:type="dcterms:W3CDTF">2012-10-23T06:47:00Z</dcterms:created>
  <dcterms:modified xsi:type="dcterms:W3CDTF">2014-01-16T10:00:00Z</dcterms:modified>
</cp:coreProperties>
</file>